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UV.2009.00286 vom 14. Februar 2011</w:t>
      </w:r>
    </w:p>
    <w:p>
      <w:r>
        <w:t>ZH Sozialversicherungsgericht, 2011-02-14, DE</w:t>
      </w:r>
    </w:p>
    <w:p>
      <w:r>
        <w:rPr>
          <w:b/>
        </w:rPr>
        <w:t xml:space="preserve">Quelle: </w:t>
      </w:r>
      <w:r>
        <w:t>https://mcp.opencaselaw.ch/entscheid/zh_sozialversicherungsgericht_UV.2009.00286</w:t>
      </w:r>
    </w:p>
    <w:p>
      <w:r>
        <w:t>FR: ZH_SOZIALVERSICHERUNGSGERICHT UV.2009.00286 du 14 février 2011</w:t>
      </w:r>
    </w:p>
    <w:p>
      <w:r>
        <w:t>IT: ZH_SOZIALVERSICHERUNGSGERICHT UV.2009.00286 del 14 febbraio 2011</w:t>
      </w:r>
    </w:p>
    <w:p>
      <w:pPr>
        <w:pStyle w:val="Heading2"/>
      </w:pPr>
      <w:r>
        <w:t>Erwägungen</w:t>
      </w:r>
    </w:p>
    <w:p>
      <w:r>
        <w:rPr>
          <w:b/>
        </w:rPr>
        <w:t>E. 2</w:t>
      </w:r>
    </w:p>
    <w:p>
      <w:r>
        <w:t>In verfahrensrechtlicher Hinsicht sei ein zweiter Schriftenwechsel durchzufÃ¼hren.</w:t>
      </w:r>
    </w:p>
    <w:p>
      <w:r>
        <w:t>Â Â Â Â Â Â Â Â  Unter Kosten- und EntschÃ¤digungsfolge zu Lasten der Beschwerdegegnerin."</w:t>
      </w:r>
    </w:p>
    <w:p>
      <w:r>
        <w:t>2.2Â Â Â Â  Mit Beschwerdeantwort vom 14. September 2009 ersuchte die Beschwerdegegnerin um Abweisung der Beschwerde (Urk. 6, unter Beilage ihrer Akten, Urk. 7/1-38). Mit Replik vom 19. Oktober 2009 (Urk. 10) und Duplik vom 19. November 2009 (Urk. 13), welche dem BeschwerdefÃ¼hrer am 23. November 2009 zugestellt wurde (Urk. 14), hielten die Parteien an ihren AntrÃ¤gen fest.</w:t>
      </w:r>
    </w:p>
    <w:p>
      <w:r>
        <w:t>3.Â Â Â Â Â Â  Auf die Vorbringen der Parteien sowie die Akten wird, soweit erforderlich, im Rahmen der nachfolgenden ErwÃ¤gungen eingegangen.</w:t>
      </w:r>
    </w:p>
    <w:p>
      <w:r>
        <w:t>Das Gericht zieht in ErwÃ¤gung:</w:t>
      </w:r>
    </w:p>
    <w:p>
      <w:r>
        <w:t>1.Â Â Â Â Â Â  Streitig und zu prÃ¼fen ist, ob die Beschwerdegegnerin ihre Leistungspflicht fÃ¼r die Folgen des Ereignisses vom 2. November 2000 zu Recht verneint hat.</w:t>
      </w:r>
    </w:p>
    <w:p>
      <w:r>
        <w:t>2.Â Â Â Â Â Â</w:t>
      </w:r>
    </w:p>
    <w:p>
      <w:r>
        <w:t>2.1Â Â Â Â  Nach Art. 6 Abs. 1 des Bundesgesetzes Ã¼ber die Unfallversicherung (UVG) werden die Versicherungsleistungen, soweit das Gesetz nichts anderes bestimmt, bei BerufsunfÃ¤llen, NichtberufsunfÃ¤llen sowie Berufskrankheiten gewÃ¤hrt. Als Unfall gilt die plÃ¶tzliche, nicht beabsichtigte schÃ¤digende Einwirkung eines ungewÃ¶hnlichen Ã¤usseren Faktors auf den menschlichen KÃ¶rper (Art. 9 Abs. 1 der Verordnung Ã¼ber die Unfallversicherung [UVV], in der bis 31. Dezember 2002 gÃ¼ltig gewesenen Fassung). Das Begriffsmerkmal der UngewÃ¶hnlichkeit bezieht sich nicht auf die Wirkung des Ã¤usseren Faktors, sondern nur auf diesen selber. Ohne Belang fÃ¼r die PrÃ¼fung der UngewÃ¶hnlichkeit ist somit, dass der Ã¤ussere Faktor allenfalls schwerwiegende, unerwartete Folgen nach sich zog. Der Ã¤ussere Faktor ist ungewÃ¶hnlich, wenn er den Rahmen des im jeweiligen Lebensbereich AlltÃ¤glichen oder Ãblichen Ã¼berschreitet. Ob dies zutrifft, beurteilt sich im Einzelfall, wobei grundsÃ¤tzlich nur die objektiven VerumstÃ¤ndungen in Betracht fallen (BGE 122 V 233 Erw. 1, 121 V 38 Erw. 1a, je mit Hinweisen). Mit dem Erfordernis der PlÃ¶tzlichkeit ist zwar nicht notwendig verbunden, dass die schÃ¤digende Einwirkung auf einen blossen Augenblick beschrÃ¤nkt sei, wohl aber muss sie plÃ¶tzlich eingesetzt haben und eine einmalige gewesen sein (EVGE 1943 S. 69).</w:t>
      </w:r>
    </w:p>
    <w:p>
      <w:r>
        <w:rPr>
          <w:b/>
        </w:rPr>
        <w:t>E. 2.2</w:t>
      </w:r>
    </w:p>
    <w:p>
      <w:r>
        <w:t>Â Â Â  Die Verwaltung als verfÃ¼gende Instanz und - im Beschwerdefall - das Gericht dÃ¼rfen eine Tatsache nur dann als bewiesen annehmen, wenn sie von ihrem Bestehen Ã¼berzeugt sind (Kummer, Grundriss des Zivilprozessrechts, 4. Aufl., Bern 1984, S. 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w:t>
      </w:r>
    </w:p>
    <w:p>
      <w:r>
        <w:t>Â Â Â Â Â Â Â Â  Das Abstellen auf bloss glaubhaft gemachte Sachverhaltsbehauptungen ist im Lichte des Beweismasses der Ã¼berwiegenden Wahrscheinlichkeit grundsÃ¤tzlich nicht gerechtfertigt (vgl. BGE 121 V 209 Erw. 6b).</w:t>
      </w:r>
    </w:p>
    <w:p>
      <w:r>
        <w:t>2.3Â Â Â Â  Hat die versicherte Person den Gesundheitsschaden oder den Tod absichtlich herbeigefÃ¼hrt, so besteht kein Anspruch auf Versicherungsleistungen, mit Ausnahme der Bestattungskosten (Art. 37 Abs. 1 UVG). Im Willen, sich selbst zu tÃ¶ten, ist auch die Absicht, den KÃ¶rper zu schÃ¤digen, notwendigerweise mit eingeschlossen, unabhÃ¤ngig davon, ob das angestrebte Ziel im Anschluss an die KÃ¶rperschÃ¤digung eintritt oder nicht. SelbsttÃ¶tung und Suizidversuch sind daher rechtlich gleich zu behandeln (BGE 115 V 151). Wollte sich der Versicherte nachweislich das Leben nehmen oder sich selbst verstÃ¼mmeln, so findet Art. 37 Abs. 1 UVG nur dann keine Anwendung, wenn der Versicherte zur Zeit der Tat ohne Verschulden gÃ¤nzlich unfÃ¤hig war, vernunftgemÃ¤ss zu handeln, oder wenn die SelbsttÃ¶tung, der SelbsttÃ¶tungsversuch oder die SelbstverstÃ¼mmelung die eindeutige Folge eines versicherten Unfalls war (Art. 48 UVV). Die leistungsansprechende Person muss, da sie das Vorliegen eines Unfalles zu beweisen hat, auch die Unfreiwilligkeit der SchÃ¤digung und bei Suizid oder -versuch die UrteilsunfÃ¤higkeit nach Art. 16 des Zivilgesetzbuches (ZGB) zur Zeit der Tat nachweisen (SVZ 68 2000 S. 202, U 54/99; RKUV 1996 Nr. U 247 S. 168,Â  U 21/95 E. 2a). Den Parteien obliegt jedoch in dem vom Untersuchungsgrundsatz beherrschten Sozialversicherungsprozess keine subjektive BeweisfÃ¼hrungslast im Sinne von Art. 8 ZGB. Eine Beweislast besteht nur insofern, als im Falle der Beweislosigkeit der Entscheid zuungunsten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Ã¼berwiegende Wahrscheinlichkeit fÃ¼r sich hat, der Wirklichkeit zu entsprechen (BGE 117 V 261 E. 3b S. 264 mit Hinweis; Urteil 8C_663/2009 vom 27. April 2010 E. 2.2).</w:t>
      </w:r>
    </w:p>
    <w:p>
      <w:r>
        <w:rPr>
          <w:b/>
        </w:rPr>
        <w:t>E. 3</w:t>
      </w:r>
    </w:p>
    <w:p>
      <w:r>
        <w:t>3.1Â Â Â Â  Zu prÃ¼fen ist, ob es sich beim Ereignis vom 2. November 2000 um einen Unfall im Sinne des damals gÃ¼ltigen Art. 9 UVV gehandelt hat.</w:t>
      </w:r>
    </w:p>
    <w:p>
      <w:r>
        <w:t>3.2Â Â Â Â Â Â Â Â  Unbestritten ist, dass der BeschwerdefÃ¼hrer sich am 2. November 2000 bewusst das Leben nehmen wollte und zu diesem Zweck eine unbekannte Menge Luminal einnahm (Urk. 1 S. 4 Ziff. 7 und Urk. 10 S. 3 Ziff. 3). Der BeschwerdefÃ¼hrer macht denn auch nicht geltend, er sei anlÃ¤sslich dieser Handlung im Sinne der zitierten Rechtsprechung (siehe Erw. 2.3) urteilsunfÃ¤hig gewesen. Hingegen bringt er vor, sein Plan, seinem Leben ein Ende zu setzen, sei programmwidrig gestÃ¶rt worden. Dieses von aussen hinzutretende Ereignis habe darin bestanden, dass er durch das heftige LÃ¤uten seines Weckers aus dem tiefsten Schlaf aufgeweckt worden sei. Er habe sich hinunter gebeugt, um die eingetretene Programmwidrigkeit zu beseitigen, wobei bei diesem Hinunterbeugen das Einklemmen der Beine erfolgt sei. Damit sei ein ungewÃ¶hnliches Ereignis eingetreten (Urk. 1 S. 4 Ziff. 7 und Urk. 10 S. 3 Ziff. 3).</w:t>
      </w:r>
    </w:p>
    <w:p>
      <w:r>
        <w:t>3.3Â Â Â Â  Dem Bericht vom 9. Januar 2001 des Kantonsspitals Z.___, wo der BeschwerdefÃ¼hrer vom 2. November 2000 bis 11. Januar 2001 stationÃ¤r behandelt worden war, kÃ¶nnen folgende Diagnosen entnommen werden (Urk. 7/5 S. 1): "(1) Tablettenintoxikation mit Luminal in unklarer Menge in suizidaler Absicht, (2) Rhabdomyolyse, Crush-Niere im Rahmen der Anurie, (3) schweres Compartmentsyndrom des rechten Unterschenkels mit Beteiligung des rechten Oberschenkels, (4) Querschnittsymptomatik, (5) latente SuizidalitÃ¤t am 24.11.00". Als Nebendiagnosen sind u.a. ein Status nach Herionabusus und eine seit 1993 bekannte Epilepsie erwÃ¤hnt. Der BeschwerdefÃ¼hrer sei durch die Familie notfallmÃ¤ssig Ã¼ber die Ambulanz wegen Luminalintoxikation bei bekanntem Drogenabusus und Nicht-Ansprechbarkeit eingewiesen worden. Der BeschwerdefÃ¼hrer mÃ¼sse Stunden vor Einlieferung eine unbekannte Menge an Luminal eingenommen haben, angeblich in suizidaler Absicht. Er sei zuhause von den AngehÃ¶rigen Ã¼ber dem BettgelÃ¤nder geknickt aufgefunden und daraufhin von seiner Schwester auf den RÃ¼cken gelegt worden. Die alarmierte SanitÃ¤t habe ihn nicht ansprechbar und bei einer Glasgow Come Scale (GCS) von 3 Punkten aufgefunden. WÃ¤hrend des Transportes in der Ambulanz sei es zu einem Kreislaufstillstand gekommen, so dass mit der kardiopulmonalen Animation begonnen worden sei. Beim Eintreffen im Spital sei eine weitere Reanimation im Reha-Raum Ã¼ber 1 Â½ Stunden erfolgt. Im Weiteren konnten eine schwere metabolische Azidose und eine HyperkaliÃ¤mie von 9,1 mmol/l sowie eine Rhabdomyolyse nachgewiesen werden (Urk. 7/5 S. 2). Wegen eines schweren Logensyndroms am rechten Bein musste sich der BeschwerdefÃ¼hrer drei operativen Eingriffen unterziehen, einer Logenspaltung des rechten Unter- und Oberschenkels am 3. November 2000 (Urk. 7/1), einer Grenzamputation des Unterschenkels rechts am 8. November 2000 (Urk. 7/2) und schliesslich einer Oberschenkelamputation rechts am 13. November 2000 (Urk. 7/3). Im Bericht Ã¼ber die erste Operation steht, fremdanamnestisch sei der BeschwerdefÃ¼hrer nach Luminal-Einnahme 6 bis 8 Stunden Ã¼ber die Kante eines KajÃ¼tenbettes auf BauchhÃ¶he abgeknickt gelegen. Das Bein rechts sei am Ober- und Unterschenkel stark geschwollen, die Logen seien bretterhart. Das linke Bein sei nicht betroffen (Urk. 7/1).</w:t>
      </w:r>
    </w:p>
    <w:p>
      <w:r>
        <w:t>3.4Â Â Â Â  Im Bericht vom 7. August 2001 der V.___, wo der BeschwerdefÃ¼hrer im Anschluss an seinen Aufenthalt im Kantonsspital Z.___ vom 11. Januar bis 5. August 2001 hospitalisiert war (Urk. 7/6), wurde erwÃ¤hnt, beim BeschwerdefÃ¼hrer sei es im Rahmen einer Intoxikation mit Phenobarbital zu einem Infarkt der Arteria spinalis anterior gekommen. Diese Intoxikation sei vom BeschwerdefÃ¼hrer in suizidaler Absicht durchgefÃ¼hrt worden. Nach der langen Bewusstlosigkeit und unglÃ¼cklichen Bauchlage und der langen Reanimation von 1 Â½ Stunden sei es zu der Entwicklung eines Compartment-Syndroms gekommen, welches in der Folge leider die Oberschenkelamputation rechts zur Folge gehabt habe (Urk. 7/6 S. 4).</w:t>
      </w:r>
    </w:p>
    <w:p>
      <w:r>
        <w:rPr>
          <w:b/>
        </w:rPr>
        <w:t>E. 4</w:t>
      </w:r>
    </w:p>
    <w:p>
      <w:r>
        <w:t>4.1Â Â Â Â  Den echtzeitlichen Klinikberichten (siehe Erw. 3.3 und 3.4) kann zwar Ã¼bereinstimmend entnommen werden, dass der BeschwerdefÃ¼hrer nach der Einnahme einer unbekannten Menge Luminal offensichtlich Ã¼ber mehrere Stunden hinweg Ã¼ber die Kante eines (KajÃ¼ten-)Bettes auf BauchhÃ¶he abgeknickt zu liegen kam. Von einem Einklemmen des rechten Beines oder gar beider Beine ist jedoch nirgends die Rede, genauso wenig vom LÃ¤uten eines Weckers, aufgrund dessen der BeschwerdefÃ¼hrer sich bewegt haben und dadurch in die vom erstbehandelnden Kantonsspital Z.___ und der nachbehandelnden V.___ beschriebene KÃ¶rperlage gekommen sein soll.</w:t>
      </w:r>
    </w:p>
    <w:p>
      <w:r>
        <w:t>Â Â Â Â Â Â Â Â  Die mehr als sieben Jahre nach der Luminal-Intoxikation vom BeschwerdefÃ¼hrer ausgefÃ¼llte Unfallmeldung UVG enthÃ¤lt folgende Unfallbeschreibung: "Am Morgen beim Wecker abstellen das rechte Bein im KajÃ¼tenbett eingeklemmt." (Beilage zu Urk. 7/10), wÃ¤hrend seine Rechtsvertreterin am 17. Juni 2008 der Beschwerdegegnerin meldete, der BeschwerdefÃ¼hrer habe am Morgen des 2. November 2000 versucht, den klingelnden Wecker abzustellen. Da sich der Wecker auf dem Nachttisch befunden habe und der BeschwerdefÃ¼hrer auf dem oberen der beiden KajÃ¼tenbetten gelegen sei, habe er sich hinunterbeugen mÃ¼ssen, um den Wecker abstellen zu kÃ¶nnen. Beim Herunterbeugen habe er sich beide Beine zwischen Matratze und Sicherheitsbrett eingeklemmt (Urk. 7/10). Der Widerspruch zwischen der vom BeschwerdefÃ¼hrer ausgefÃ¼llten Unfallmeldung, wo vom Einklemmen des rechten Beines die Rede ist, und der Sachverhaltsdarstellung seiner Rechtsvertreterin, nach welcher er beide Beine zwischen Matratze und Sicherheitsbrett eingeklemmt haben soll (siehe auch Urk. 1 S. 3 Ziff. 4), ist offensichtlich. Zudem widerspricht letztere Beschreibung klar dem Operationsbericht vom 3. November 2000, worin festgehalten wurde, dass das linke Bein nicht betroffen war (Urk. 7/1).</w:t>
      </w:r>
    </w:p>
    <w:p>
      <w:r>
        <w:t>Â Â Â Â Â Â Â Â  Nicht zu Ã¼berzeugen vermag auch das in diesem Verfahren vorgebrachte Argument des BeschwerdefÃ¼hrers, das LÃ¤uten des Weckers habe ihn aus dem tiefsten Schlaf aufgeweckt (Urk. 1 S. 4 Ziff. 7 und Urk. 10 S. 3 Ziff. 3). Bei einer Ãberdosierung mit Luminal, welches den Wirkstoff Phenobarbital enthÃ¤lt und ein starkes Beruhigungsmittel ist, werden folgende Symptome der Intoxikation beschrieben: "Zentralnervensystem (ZNS): Somnolenz, Dysarthrie (= StÃ¶rungen des SprechvermÃ¶gens), Ataxie (= StÃ¶rung von BewegungsablÃ¤ufen), Nystagmus, Schwindel, Kopfschmerzen, Verwirrtheit, Sopor (= tiefschlafÃ¤hnlicher Zustand), Koma (mit progressiv abnehmenden Schmerzreaktionen), EEG-VerÃ¤nderungen bis Nulllinie, Hypothermie. Atmung: potentiell lebensgefÃ¤hrliche Atemdepressionen schon in frÃ¼hen Komastadien. Kreislauf: arterielle Hypotonie, Schock. Haut: charakteristische bullÃ¶se HautlÃ¤sionen und Drucknekrosen bei komatÃ¶sen Patienten (meist innerhalb von 24 Stunden). Muskuloskelettal: Rhabdomyolyse." (Arzneimittel-Kompendium der Schweiz, http://www.kompendium.ch/MonographieTxt.aspx?lang=de&amp;MonType=fi ). Diese Intoxikationssymptome korrelieren denn auch mit einigen der vom Kantonsspital Z.___ erhobenen Befunde (Urk. 7/5). Es ist zwar durchaus mÃ¶glich, dass jemand aus einem normalen, d.h. ohne entsprechende Medikamente eingetretenen Tiefschlaf durch das LÃ¤uten eines Weckers aus dem Schlaf gerissen werden kann, jedoch nicht Ã¼berwiegend wahrscheinlich, dass bei einer Ãberdosierung eines starken Beruhigungsmittels mit den soeben beschriebenen Intoxikationssymptomen - u.a. Ataxie, Verwirrtheit, Sopor, Koma - ein Wecker die gleiche Wirkung haben kann. Der BeschwerdefÃ¼hrer hat denn auch wÃ¤hrend seinen gut neunmonatigen stationÃ¤ren Aufenthalten, zuerst im Kantonsspital Z.___ und danach in der V.___, nie erwÃ¤hnt, er sei wegen des LÃ¤utens eines Weckers aus dem Schlaf gerissen worden. Dieses erstmals mehr alsÂ  7 Â½ Jahre nach seinem Suizidversuch vorgebrachte Argument ist somit nicht glaubhaft.</w:t>
      </w:r>
    </w:p>
    <w:p>
      <w:r>
        <w:t>4.2Â Â Â Â Â Â Â Â  Zusammenfassend ist festzuhalten, dass der BeschwerdefÃ¼hrer sich am 2. November 2000 unbestrittenermassen absichtlich mit einer Ãberdosis Luminal das Leben nehmen wollte, so dass die Beschwerdegegnerin fÃ¼r die danach eingetretene KÃ¶rperschÃ¤digung und ihre mÃ¶glichen Folgen (z.B. InvaliditÃ¤t) keine Leistungen zu erbringen hat. Denn im Willen, sich selbst zu tÃ¶ten, ist auch die Absicht, seinen KÃ¶rper zu schÃ¤digen, notwendigerweise mit eingeschlossen (siehe Erw. 2.3 und Alexandra Rumo-Jungo, Die LeistungskÃ¼rzung oder -verweigerung gemÃ¤ss Art. 37 - 39 UVG, UniversitÃ¤tsverlag Freiburg, 1993, S. 132 ff. mit Hinweisen auf die Judikatur). Dass das LÃ¤uten eines Weckers dazu gefÃ¼hrt haben soll, den BeschwerdefÃ¼hrer in die von der erst- und nachbehandelnden Klinik erwÃ¤hnte geknickte Bauchlage zu bringen, ist zwar mÃ¶glich - obwohl der Beweiswert dieser erst mehrere Jahre nach dem Ereignis vom 2. November 2000 vorgebrachten Aussage stark in Frage zu stellen ist -, jedoch nicht Ã¼berwiegend wahrscheinlich. Damit erÃ¼brigt sich eine Auseinandersetzung damit, ob es sich beim LÃ¤uten eines Weckers um ein ungewÃ¶hnliches Ereignis handelt oder nicht. Der Ã¤ussere Faktor ist rechtsprechungsgemÃ¤ss dann ungewÃ¶hnlich, wenn er den Rahmen des im jeweiligen Lebensbereich AlltÃ¤glichen oder Ãblichen Ã¼berschreitet (BGE 132 V 72). Dass das LÃ¤uten eines Weckers ungewÃ¶hnlich sein soll, ist zumindest sehr fraglich, nachdem seine Funktion ja gerade darin besteht, mit akustischen Signalen den Schlaf zu unterbrechen, also alltÃ¤glich und Ã¼blich ist. Diese Frage kann jedoch, wie erwÃ¤hnt, offen gelassen werden.</w:t>
      </w:r>
    </w:p>
    <w:p>
      <w:r>
        <w:t>4.3Â Â Â Â Â Â Â Â  Lediglich der VollstÃ¤ndigkeit halber sei noch erwÃ¤hnt, dass dem BeschwerdefÃ¼hrer - wie von der Beschwerdegegnerin zu Recht angebracht (Urk. 6 S. 4) - eine unentschuldbare Verletzung seiner Pflicht zur unverzÃ¼glichen Unfallmeldung vorzuwerfen wÃ¤re, nachdem er mehr als 7 Â½ Jahre gewartet hat, das Ereignis vom 2. November 2000 zu melden (BGE 102 V 22), und er wohl kaum, wie von ihm geltend gemacht (Urk. 10 S. 2 f.), all diese Jahre trotz Therapien nicht in der Lage gewesen wÃ¤re, frÃ¼her zu reagieren.</w:t>
      </w:r>
    </w:p>
    <w:p>
      <w:r>
        <w:rPr>
          <w:b/>
        </w:rPr>
        <w:t>E. 5</w:t>
      </w:r>
    </w:p>
    <w:p>
      <w:r>
        <w:t>Â Â Â Â Â  Nach dem Gesagten ist die Beschwerde somit vollumfÃ¤nglich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Dr. Agnes Leu</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