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UV.2009.00284 vom 28. Februar 2011</w:t>
      </w:r>
    </w:p>
    <w:p>
      <w:r>
        <w:t>ZH Sozialversicherungsgericht, 2011-02-28, DE</w:t>
      </w:r>
    </w:p>
    <w:p>
      <w:r>
        <w:rPr>
          <w:b/>
        </w:rPr>
        <w:t xml:space="preserve">Quelle: </w:t>
      </w:r>
      <w:r>
        <w:t>https://mcp.opencaselaw.ch/entscheid/zh_sozialversicherungsgericht_UV.2009.00284</w:t>
      </w:r>
    </w:p>
    <w:p>
      <w:r>
        <w:t>FR: ZH_SOZIALVERSICHERUNGSGERICHT UV.2009.00284 du 28 février 2011</w:t>
      </w:r>
    </w:p>
    <w:p>
      <w:r>
        <w:t>IT: ZH_SOZIALVERSICHERUNGSGERICHT UV.2009.00284 del 28 febbraio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Aus medizinischer Sicht handelt es sich bei der als Schleudertrauma der HalswirbelsÃ¤ule bezeichneten Einwirkung um einen Beschleunigungsmechanismus an der HalswirbelsÃ¤ule mit der dazugehÃ¶rigen Diagnose einer Distorsion der HalswirbelsÃ¤ule oder des Nackens (RKUV 1995 Nr. U 221 S. 112). Die darauf zurÃ¼ckzufÃ¼hrenden unfallbedingten Beschwerden kÃ¶nnen, auch wenn sie organisch nicht (hinreichend) nachweisbar sind, unter UmstÃ¤nden eine Leistungspflicht des Unfallversicherers auslÃ¶sen (RKUV 1999 Nr. U 341 S. 408 Erw. 3b).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w:t>
      </w:r>
    </w:p>
    <w:p>
      <w:r>
        <w:t>1.4Â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1.5</w:t>
      </w:r>
    </w:p>
    <w:p>
      <w:r>
        <w:t>1.5.1Â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1.6Â Â 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1.7Â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anerkannte ihre Leistungspflicht bis 28. Februar 2009 und verneinte anschliessend den natÃ¼rlichen Kausalzusammenhang der pathologischen Befunde an der HWS, der Kopfschmerzen, des Tinnitus, der neuropsychologischen FunktionsstÃ¶rungen sowie der psychischen Beschwerden. Zudem verneinte sie einen relevanten IntegritÃ¤tsschaden aufgrund der festgestellten Doppelbilder (vgl. Urk. 2 S. 7 Ziff. 3.12). Die Beschwerdegegnerin stellte fest, auch nach der Gutachten-Synopsis von Dr. A.___ habe bezÃ¼glich der Diagnose einer MTBI und aufgrund des Fehlens einer gemeinsamen fachÃ¤rztlichen Gesamtbeurteilung weiterer AbklÃ¤rungsbedarf bestanden (vgl. Urk. 2 S. 7 oben und Urk. 10 S. 8 oben), weshalb die darauffolgende Anordnung eines weiteren Gutachtens beziehungsweise nach verweigerter Mitwirkung die Einholung eines Aktengutachtens zulÃ¤ssig gewesen sei (vgl. Urk. 2 S. 8).</w:t>
      </w:r>
    </w:p>
    <w:p>
      <w:r>
        <w:t>2.2Â Â Â Â  Die BeschwerdefÃ¼hrerin macht im Wesentlichen geltend, sie sei nicht verpflichtet gewesen, sich einer erneuten multidisziplinÃ¤ren Begutachtung zu unterziehen, weil eine solche Begutachtung nach den zuverlÃ¤ssigen fachÃ¤rztlichen AbklÃ¤rungen unter der Leitung von Dr. A.___ eine unzulÃ¤ssige Âseconde opinionÂ darstelle. Das Aktengutachten F.___/N.___ stelle die Gutachten-Synopsis von Dr. A.___ vom 26. Mai 2006 nicht in Frage und sei auch nicht geeignet, das Dahinfallen jeder kausalen Bedeutung der unfallbedingten GesundheitsschÃ¤digung zu beweisen (vgl. Urk. 1 S. 13 Ziff. 27).</w:t>
      </w:r>
    </w:p>
    <w:p>
      <w:r>
        <w:t>2.3Â Â Â Â  Streitig ist die Frage, ob fÃ¼r die Zeit ab dem Datum der Leistungseinstellung ein Gesundheitsschaden auszumachen ist, der in natÃ¼rlich kausaler Weise auf das Unfallereignis vom 2. September 2002 zurÃ¼ckzufÃ¼hren ist. FÃ¼r die Leistungspflicht des Unfallversicherers ist Ã¼berdies zu prÃ¼fen, ob ein adÃ¤quater Kausalzusammenhang besteht.</w:t>
      </w:r>
    </w:p>
    <w:p>
      <w:r>
        <w:rPr>
          <w:b/>
        </w:rPr>
        <w:t>E. 3</w:t>
      </w:r>
    </w:p>
    <w:p>
      <w:r>
        <w:t>3.1Â Â Â Â  Nach der Auffahrkollision vom 2. September 2002 diagnostizierte der erstbehandelnde Arzt, Dr. Z.___, eine HWS-Distorsion und hielt als Beschwerden Schwindel, Ãbelkeit und SchlafstÃ¶rung fest (Bericht vom 24. November 2002 [Urk. 11/2/M4 S. 2]).</w:t>
      </w:r>
    </w:p>
    <w:p>
      <w:r>
        <w:t>Â Â Â Â Â Â Â Â  Bei einer Untersuchung in der Abteilung fÃ¼r RÃ¶ntgendiagnostik und Nuklearmedizin des Spitals H.___ wurden eine physiologische Haltung der HWS ohne frische traumatische ossÃ¤re LÃ¤sion, eine linkskonvexe Skoliosefehlhaltung oder -form im oberen Thorakalbereich sowie Osteochondrosen und Verkalkungen C5/C6, weniger C6/C7, festgestellt (Bericht vom 10. September 2002 [Urk. 11/2/M3]).</w:t>
      </w:r>
    </w:p>
    <w:p>
      <w:r>
        <w:t>Â Â Â Â Â Â Â Â  Im Bericht Ã¼ber ein MRI der HWS des Instituts fÃ¼r RÃ¶ntgendiagnostik des Spitals I.___ vom 25. September 2002 wurde eine normale Stellung am kraniozervikalen Ãbergang genannt (Urk. 11/2/M5).</w:t>
      </w:r>
    </w:p>
    <w:p>
      <w:r>
        <w:t>Â Â Â Â Â Â Â Â  Am 22. MÃ¤rz 2004 fand eine Untersuchung bei Dr. med. J.___, Spezialarzt FMH fÃ¼r Augenheilkunde, statt, der zu den von der BeschwerdefÃ¼hrerin geklagten Doppelbildern erklÃ¤rte, eine Esophorie habe schon vor dem Unfall bestanden; denkbar sei, dass Kompensationsmechanismen durch den Unfall kompromittiert worden seien (Urk. 11/2/M15).</w:t>
      </w:r>
    </w:p>
    <w:p>
      <w:r>
        <w:t>Â Â Â Â Â Â Â Â  Am 16. August 2004 hielt der Hausarzt Dr. Z.___ folgende Beschwerden fest: Konzentrations- und SchlafstÃ¶rungen, Schwindel, Doppelbilder, Depression sowie Tinnitus nach einem Arbeitsversuch (Urk. 11/2/M17).</w:t>
      </w:r>
    </w:p>
    <w:p>
      <w:r>
        <w:t>Â Â Â Â Â Â Â Â  Am 14. Dezember 2004 wurde die BeschwerdefÃ¼hrerin von Dr. A.___ gutachterlich untersucht. In Bezug auf die Nackenschmerzen erklÃ¤rte Dr. A.___, eine unfallbedingte Verschlimmerung der degenerativen VerÃ¤nderungen an der unteren HWS beziehungsweise das Auftreten von neuen Beschwerden aufgrund des Unfallereignisses sei fÃ¼r maximal drei Jahre anzunehmen. Dagegen seien die Kopfschmerzen, die kognitiven EinschrÃ¤nkungen sowie die - nicht dominante - depressive Entwicklung unfallbedingt (Urk. 11/2/M22 S. 9 und 11 Ziff. 6 f. und S. 13).</w:t>
      </w:r>
    </w:p>
    <w:p>
      <w:r>
        <w:t>Â Â Â Â Â Â Â Â  Im Rahmen einer von Dr. A.___ empfohlenen polydisziplinÃ¤ren Begutachtung wurde die BeschwerdefÃ¼hrerin von weiteren FachÃ¤rzten untersucht. Nach einer neurologischen AbklÃ¤rung vom 20. Juli 2005 hielt Dr. C.___ fest, das Vorliegen einer milden traumatischen HirnschÃ¤digung sei mÃ¶glich (vgl. dagegen ZurÃ¼ckhaltung im Nachtrag vom 25. April 2006 [Urk. 11/2/M26]). Das Unfallereignis kÃ¶nne als Teilursache fÃ¼r die kognitiven Defizite, die rasche ErmÃ¼dbarkeit sowie die Doppelbilder angesehen werden. Die Chronifizierung der StÃ¶rungen sei aber auf unfallfremde Faktoren - beispielsweise auf den Verlust des Arbeitsplatzes - zurÃ¼ckzufÃ¼hren. Die (Spannungs-)Kopfschmerzen kÃ¶nnten durchaus auch posttraumatisch nach einem HWS-Distorsionstrauma auftreten; eine Differenzierung sei nicht mÃ¶glich. Aus somatisch-neurologischer Sicht sei keine wesentliche Behandlung notwendig, denn es hÃ¤tten sich keine Hinweise auf fokale neurologische Defizite oder Hinweise auf eine frontale HirnstÃ¶rung ergeben (Neurologisches Teilgutachten vom 7. Dezember 2005 [Urk. 11/2/M25 S. 4 und S. 5 Ziff. 5]).</w:t>
      </w:r>
    </w:p>
    <w:p>
      <w:r>
        <w:t>Â Â Â Â Â Â Â Â  Dr. med. K.___, Spezialarzt FMH fÃ¼r Psychiatrie und Psychotherapie, - der anlÃ¤sslich seines UntersuchungsgesprÃ¤ches keine Hinweise auf offensichtliche Konzentrations-, Auffassungs- und GedÃ¤chtnisprobleme feststellte - diagnostizierte am 28. Juli 2005 eine AnpassungsstÃ¶rung mit depressiver Verstimmung nach ICD-10 F43.2, welche er indirekt auf den Unfall zurÃ¼ckfÃ¼hrte (Urk. 11/2/M23 S. 8 f. und S. 12 Ziff. 6 ff.).</w:t>
      </w:r>
    </w:p>
    <w:p>
      <w:r>
        <w:t>Â Â Â Â Â Â Â Â  Nach Untersuchungen vom 21. und 22. September sowie vom 13. Oktober 2005 berichtete dipl. psych. L.___, Fachpsychologin fÃ¼r Neuropsychologie und Psychotherapie, am 22. April 2006, es seien leichte bis mittelgradige neuropsychologische FunktionsstÃ¶rungen nachzuweisen, welche mit Ã¼berwiegender Wahrscheinlichkeit Unfallfolgen darstellten. Die festgestellten BeeintrÃ¤chtigungen gehÃ¶rten zu den charakteristischen Folgen eines HWS-Distorsionstraumas und/oder einer MTBI (Urk. 11/2/M27 S. 9 und S. 10 Mitte).</w:t>
      </w:r>
    </w:p>
    <w:p>
      <w:r>
        <w:t>Â Â Â Â Â Â Â Â  PD Dr. med. M.___, Spezialarzt FMH fÃ¼r Ophthalmologie, hielt am 28. MÃ¤rz 2006 fest, im Vordergrund der visuellen Beschwerden stÃ¼nden Doppelbilder, welche wahrscheinlich auf eine dekompensierende Esophorie zurÃ¼ckzufÃ¼hren seien. Er neige dazu, eine vorbestehende ÂidiopathischeÂ Esophorie anzunehmen, welche durch das Unfallgeschehen zu einer episodischen Dekompensation gekommen sei (Urk. 11/2/M24 S. 10).</w:t>
      </w:r>
    </w:p>
    <w:p>
      <w:r>
        <w:t>Â Â Â Â Â Â Â Â  Dr. A.___ gab in seiner Gutachten-Synopsis vom 26. Mai 2006 diffuse Kopfschmerzen, Konzentrations- und GedÃ¤chtnisstÃ¶rungen, rasche ErmÃ¼dbarkeit, Nackenschmerzen, VisusstÃ¶rungen, AffektlabilitÃ¤t sowie Depression an und erklÃ¤rte, die drei erstgenannten Beschwerden seien einer milden traumatischen HirnschÃ¤digung zuzuordnen. Dr. A.___ fÃ¼hrte aus, die psychischen Beschwerden drÃ¤ngten die neuropsychologischen Probleme nicht in den Hintergrund, und erwartete eine Besserung der depressiven Symptomatik und ebenso eine Besserung im Umgang mit den neuropsychologischen Defiziten (Urk. 11/2/M29 S. 6 und 8).</w:t>
      </w:r>
    </w:p>
    <w:p>
      <w:r>
        <w:t>Â Â Â Â Â Â Â Â  Auf Vorlage des Berichts von Dr. M.___ hielt Dr. med. N.___, Facharzt FMH fÃ¼r Ophthalmologie, am 6. November 2008 fest, die geklagten Doppelbilder kÃ¶nnten nicht als erheblich eingestuft werden, ein ophthalmologisch bedingter IntegritÃ¤tsschaden bestehe nicht (Urk. 11/2/M32).</w:t>
      </w:r>
    </w:p>
    <w:p>
      <w:r>
        <w:t>3.2Â Â Â Â  In der Folge holte die Mobiliar bei der D.___ eine biomechanische Kurzbeurteilung des Unfalls (Urk. 11/3/BioMech 1 vom 15. Februar 2007), eine technische Unfallanalyse (Urk. 11/3/BioMech 2 vom 12. August 2007) sowie weitere Stellungnahmen vom 16. August 2007 und vom 13. Februar 2008 ein (Urk. 11/3/BioMech 3 und Urk. 11/3/BioMech 4). Im letztgenannten Bericht wurde festgehalten, dass die anschliessend an das Ereignis bei der BeschwerdefÃ¼hrerin festgestellten, von der HWS ausgehenden Beschwerden und Befunde durch die Kollisionseinwirkung im Normalfall nicht erklÃ¤rbar seien; durch ihr Alter und die degenerativen VerÃ¤nderungen an der HWS ergÃ¤ben sich gewisse ErklÃ¤rungsmÃ¶glichkeiten (Urk. 11/3/BioMech 4 S. 3).</w:t>
      </w:r>
    </w:p>
    <w:p>
      <w:r>
        <w:t>Â Â Â Â Â Â Â Â  Schliesslich lehnten die Aktengutachter Dr. F.___ und N.___ die Diagnose einer MTBI ab. Sie erklÃ¤rten, dipl. psych. L.___ habe vier gleichwertige Diagnosen gestellt: Neben neuropsychologischen FunktionsstÃ¶rungen bei Verdacht auf eine MTBI und bei Status nach HWS-Distorsionstrauma werde eine depressive StÃ¶rung, chronische Schmerzen sowie eine leichtgradige Tinnitus-Belastung aufgefÃ¼hrt. Es fehle eine differenzialdiagnostisch gefÃ¼hrte Diskussion, ob die erhobenen neuropsychologischen Befunde nicht ebenso im Rahmen einer depressiven StÃ¶rung und/oder als schmerzbedingt eingeordnet werden kÃ¶nnten. Aus chirurgisch-traumatologischer Sicht hÃ¤tten (bereits) spÃ¤testens nach drei Monaten keine Unfallfolgen mehr bestanden, weshalb eine IntegritÃ¤tsentschÃ¤digung fÃ¼r die Zervikozephalgien entfalle. Ein unfallbedingtes organisches Substrat bestehe nicht mehr. Es seien falsche Schlussfolgerungen bezÃ¼glich Diagnosestellung und differentialdiagnostischer Beurteilungen gezogen worden; das wichtige Kriterium des Delta-v habe den B.___-Gutachtern nicht vorgelegen. ZwangslÃ¤ufig ergÃ¤ben sich daraus neue Aspekte fÃ¼r die Gesamtbeurteilung, namentlich fÃ¼r die KausalitÃ¤t (Urk. 11/2/M33 S. 18 Abs. 3 und S. 20).</w:t>
      </w:r>
    </w:p>
    <w:p>
      <w:r>
        <w:rPr>
          <w:b/>
        </w:rPr>
        <w:t>E. 4</w:t>
      </w:r>
    </w:p>
    <w:p>
      <w:r>
        <w:t>4.1Â Â Â Â  Richtig ist, dass keine Notwendigkeit besteht, ein weiteres Gutachten anzuordnen, wenn ein Ã¤rztliches Gutachten bei den Akten liegt, welches die inhaltlichen und beweismÃ¤ssigen Anforderungen an eine Ã¤rztliche Expertise erfÃ¼llt, und dass weder die versicherte Person noch der Versicherer einen unbedingten Anspruch auf eine ÂsecondeÂ opinion hat (vgl. SVR 2007 UV Nr. 33, U 571/06). Jedoch bedarf die Frage, ob die Anordnung eines weiteren Gutachtens zulÃ¤ssig war, ebensowenig einer abschliessenden Beantwortung wie die weiteren umstrittenen Fragen, ob die Voraussetzungen fÃ¼r eine reine Aktenbeurteilung erfÃ¼llt waren (vgl. Urk. 2 S. 9 ff. Ziff IV, vgl. Urk. 1 S. 9 Ziff. 24) und ob das Aktengutachten F.___/N.___ den Anforderungen an einen beweiskrÃ¤ftigen Ã¤rztlichen Bericht genÃ¼gt (vgl. Urk. 2 S. 9 lit. d, vgl. Urk. 1 S. 11 f. Ziff. 25). Wie die nachstehenden ErwÃ¤gungen zeigen, kann im vorliegenden Verfahren das Weiterbestehen eines natÃ¼rlichen beziehungsweise adÃ¤quaten Kausalzusammenhangs im Zeitpunkt der erfolgten Leistungseinstellung aufgrund der diversen vorhergehenden fachÃ¤rztlichen Beurteilungen bestimmt werden (vgl. betreffend das Ausreichen fachÃ¤rztlicher Beurteilungen fÃ¼r eine reine AdÃ¤quanzbeurteilung das Urteil des Bundesgerichts vom 19. MÃ¤rz 2009, 8C_797/2008, Erw. 4). Dabei ist das Argument der Beschwerdegegnerin (vgl. Urk. 11/2/M33 S. 20 unten), wonach zum Zeitpunkt der Gutachten-Synopsis von Dr. A.___ keine genÃ¼gende Beweislage bestanden habe, weil das wichtige Kriterium des Delta-v den damaligen Gutachtern nicht vorgelegen habe (vgl. Urk. 2 S. 7 Ziff. 3.10 und Urk. 8 S. 8 Ziff. 14), zu relativieren, da rechtsprechungsgemÃ¤ss eine unfallanalytische oder biomechanische Analyse fÃ¼r sich alleine keine hinreichende Grundlage fÃ¼r die KausalitÃ¤tsbeurteilung bildet (vgl. RKUV 2003 Nr. U 489 S. 357 E. 3.2, U 193/01). ZusÃ¤tzliche medizinische AbklÃ¤rungen sind somit nicht durchzufÃ¼hren, da hiervon keine neuen entscheidwesentlichen Erkenntnisse zu erwarten sind (antizipierte BeweiswÃ¼rdigung, BGE 124 V 94 Erw. 4b; 122 V 162 Erw. 1d).</w:t>
      </w:r>
    </w:p>
    <w:p>
      <w:r>
        <w:rPr>
          <w:b/>
        </w:rPr>
        <w:t>E. 4.2</w:t>
      </w:r>
    </w:p>
    <w:p>
      <w:r>
        <w:t>4.2.1Â Â  In Bezug auf die geklagten Nackenschmerzen nahm der rheumatologische Gutachter Dr. A.___ eine bloss vorÃ¼bergehende Verschlimmerung eines degenerativen Vorzustands an (vgl. Gutachten-Synopsis [Urk. 11/2/M29 S. 3 f. Ziff. 6: Âmaximal drei Jahre nach dem UnfallÂ]). Es entspricht einer medizinischen Erfahrungstatsache im Bereich des Unfallversicherungsrechts, dass eine unfallbedingte somatische Ursache der fortbestehenden RÃ¼ckenschmerzen nach Prellungen, Verstauchungen oder Zerrungen, wenn es an einem organischen nachweisbaren unfallbedingten Substrat im Bereich der WirbelsÃ¤ule fehlt (vgl. Bericht der Abteilung fÃ¼r RÃ¶ntgendiagnostik und Nuklearmedizin des Spitals H.___ vom 10. September 2002 [Urk. 11/2/M3] und Bericht Ã¼ber das MRI der HWS des Instituts fÃ¼r RÃ¶ntgendiagnostik des Spitals I.___ vom 25. September 2002 [Urk. 11/2/M5]), in der Regel nach sechs Monaten beziehungsweise spÃ¤testens einem Jahr (bei degenerativen VerÃ¤nderungen) unwahrscheinlich ist (Urteil des Bundesgerichts vom 29. November 2006, U 207/06, Erw. 2.2). Die Beurteilung von Dr. A.___ entspricht dem Grundsatz nach dieser Tatsache, weshalb die natÃ¼rliche UnfallkausalitÃ¤t der weiterbestehenden Nackenschmerzen gestÃ¼tzt auf die Beurteilung von Dr. A.___ zu verneinen ist.</w:t>
      </w:r>
    </w:p>
    <w:p>
      <w:r>
        <w:t>4.2.2Â Â  In Bezug auf den Tinnitus, bei dem es sich um ein kÃ¶rperliches Leiden handelt, dessen eigentliche Ursache in einem kleineren oder grÃ¶sseren Innenohrschaden zu suchen ist (Urteil des Bundesgerichts vom 27. MÃ¤rz 2003, U 71/02, Erw. 6.1), und der gemÃ¤ss einem Bericht von Dr. Z.___ erst nach einem Arbeitsversuch vom 11. November 2002 aufgetreten war (Bericht vom 16. August 2004 [Urk. 11/2/M17 S. 1; betreffend die a.a.O. nicht angegebene Jahreszahl vgl. Urk. 11/2/M23 S. 4 letzter Absatz]), ist gestÃ¼tzt auf die medizinische Literatur (vgl. SUVA - Medizinische Mitteilungen, Nr. 79, S. 69), welche eine Latenzzeit von wenigen Tagen nennt (beziehungsweise ÂhÃ¶chstens zwei WochenÂ gemÃ¤ss dem Gutachten F.___/N.___ [Urk. 11/2/M33 S. 20 Mitte]), festzustellen, dass dieser nicht innert der geforderten Latenzzeit aufgetreten ist, weshalb er nicht als unfallkausal zu betrachten ist.</w:t>
      </w:r>
    </w:p>
    <w:p>
      <w:r>
        <w:t>4.2.3Â Â  Was die von der BeschwerdefÃ¼hrerin geklagten Kopfschmerzen, KonzentrationsstÃ¶rungen, rasche ErmÃ¼dbarkeit und Doppelbilder anbelangt, ist festzustellen, dass diese sowohl in Zusammenhang mit dem diagnostizierten HWS-Schleudertrauma wie auch mit dem MTBI gebracht werden kÃ¶nnen und somit diesbezÃ¼glich zumindest eine teilweise natÃ¼rliche UnfallkausalitÃ¤t zwischen diesen Beschwerden und dem Unfallereignis vom 2. September 2002 besteht. Doch weder unter dem Gesichtspunkt eines Schleudertraumas oder einer schleudertraumaÃ¤hnlichen Verletzung der HWS noch unter demjenigen eines SchÃ¤del-Hirntraumas liessen sich organische Unfallfolgen feststellen, welche das Andauern der geklagten Beschwerden hinreichend zu erklÃ¤ren vermÃ¶chten. Bei dem anlÃ¤sslich der SchÃ¤del-MRI-Untersuchung vom 30. Dezember 2005 festgestellten somatischen Befund (ÂIm Bereich der hinteren SchÃ¤delgrube findet sich lediglich eine kleinere, wahrscheinlich ischÃ¤misch bedingt Lakune im Bereich des Crus cerebri rechts mit einem Durchmesser von 3mmÂ) handelt es sich um einen Befund, welcher als unfallfremd zu betrachten ist. Denn die Diagnose einer milden traumatischen Hirnverletzung erfolgt aufgrund bestimmter Symptome nach kranialen Traumen und bedeutet nicht schon, dass eine objektiv nachweisbare FunktionsstÃ¶rung im Sinne der Rechtsprechung zum Schleudertrauma der HWS oder zum SchÃ¤del-Hirntrauma vorliegt. Hiezu bedarf es einer feststellbaren intrakraniellen LÃ¤sion oder eines messbaren Defektzustandes in Form neurologischer AusfÃ¤lle, wie sie nach einer Contusio cerebri auftreten kÃ¶nnen (Urteil des Bundesgerichts vom 6. November 2006 [U 444/05] und vom 29. MÃ¤rz 2006 [U 197/04] mit Hinweis auf Adrian M. Siegel, Neurologisches Beschwerdebild nach Beschleunigungsverletzung der HalswirbelsÃ¤ule, in: Die neurologische Begutachtung, ZÃ¼rich 2004, S. 164 f.). Daran fehlt es im vorliegenden Fall. Weil im Zeitpunkt der Leistungseinstellung keine organischen Unfallfolgen mehr vorlagen, ist eine spezifische AdÃ¤quanzprÃ¼fung vorzunehmen.</w:t>
      </w:r>
    </w:p>
    <w:p>
      <w:r>
        <w:t>4.2.4Â Â  Ob es sich bei den psychischen Beschwerden um ein eigenstÃ¤ndiges, nicht mehr auf das Unfallereignis zurÃ¼ckzufÃ¼hrendes Krankheitsbild oder eine psychische Fehlentwicklung nach der schmerzhaft gewordenen degenerativen VerÃ¤nderung der HWS handelt, oder vielmehr um einen Teilaspekt des Schleudertraumas, welches durch ein komplexes und vielschichtiges Beschwerdebild mit eng ineinander verwobenen, einer Differenzierung kaum zugÃ¤nglichen Beschwerden physischer und psychischer Natur gekennzeichnet ist, kann ebenfalls offen gelassen werden. Denn der entsprechende adÃ¤quate Kausalzusammenhang ist auch dann zu verneinen, wenn er statt nach der Psycho-Praxis gesamthaft nach der - fÃ¼r die versicherte Person gÃ¼nstigeren - Schleudertrauma-Praxis beurteilt wird (vgl. Urteil des Bundesgerichts vom 19. November 2010, 8C_726/2010, Erw. 3.5.2).</w:t>
      </w:r>
    </w:p>
    <w:p>
      <w:r>
        <w:rPr>
          <w:b/>
        </w:rPr>
        <w:t>E. 5</w:t>
      </w:r>
    </w:p>
    <w:p>
      <w:r>
        <w:t>5.1Â Â Â Â  Die AdÃ¤quanzprÃ¼fung darf vorgenommen werden, wenn von der Fortsetzung der Ã¤rztlichen Behandlung keine namhafte Besserung des Gesundheitsschadens mehr erwartet werden kann. Die namhafte Besserung bemisst sich nach Massgabe der zu erwartenden Steigerung oder Wiederherstellung der ArbeitsfÃ¤higkeit, soweit diese unfallbedingt beeintrÃ¤chtigt ist (BGE 134 V 109 Erw. 4.1 ff.). Das Erreichen des medizinischen Endzustandes darf gestÃ¼tzt auf die Angaben von Dr. A.___ in seiner Gutachten-Synopsis (Urk. 11/2/M29 S. 6 f. Ziff. 10 ÂAbschluss des Falles lÃ¤ngstens nach zwei Jahren nach Beginn der vorgeschlagenen Massnahmen.Â]) im Beurteilungszeitpunkt angenommen werden, weshalb eine AdÃ¤quanzprÃ¼fung auf diesen Zeitpunkt zulÃ¤ssig ist.</w:t>
      </w:r>
    </w:p>
    <w:p>
      <w:r>
        <w:t>5.2Â Â Â Â  Ausgangspunkt der AdÃ¤quanzprÃ¼fung bildet das (objektiv erfassbare) Unfallereignis. AbhÃ¤ngig von der Unfallschwere sind je nach dem weitere Kriterien in die Beurteilung einzubeziehen (BGE 134 V 126 Erw. 10.1). Massgebend fÃ¼r die Unfallschwere ist der augenfÃ¤llige Geschehensablauf mit den sich dabei entwickelnden KrÃ¤ften. Auffahrkollisionen vor einem FussgÃ¤ngerstreifen werden rechtsprechungsgemÃ¤ss regelmÃ¤ssig als mittelschweres, an der Grenze zu den leichten UnfÃ¤llen liegendes Ereignis qualifiziert. In einzelnen FÃ¤llen hat das hÃ¶chste Gericht demgegenÃ¼ber einen leichten Unfall angenommen, so insbesondere bei einer niedrigen kollisionsbedingten GeschwindigkeitsverÃ¤nderung (Delta-v unter 10 [bis 15] km/h) und zusÃ¤tzlich weitgehendem Fehlen von unmittelbar im Anschluss an den Unfall auftretende Beschwerden (Urteil des Bundesgerichts vom 30. August 2010, 8C_580/2010, Erw. 5.2.2). Vorliegend ist der Unfall vom 2. September 2002 mit einem Delta-v von maximal 10 km/h zu Gunsten der BeschwerdefÃ¼hrerin den mittelschweren Ereignissen an der Grenze zu den leichten UnfÃ¤llen zuzurechnen. Von den weiteren massgeblichen Kriterien mÃ¼ssten bei der gegebenen Unfallschwere fÃ¼r eine Bejahung des adÃ¤quaten Kausalzusammenhangs entweder ein einzelnes in besonders ausgeprÃ¤gter oder aber vier in gehÃ¤ufter Weise gegeben sein (BGE 134 V 126 f. Erw. 10.1 und Urteil des Bundesgerichts vom 29. Januar 2010, 8C_897/2009, Erw. 4.5).</w:t>
      </w:r>
    </w:p>
    <w:p>
      <w:r>
        <w:t>5.3Â Â Â Â  Das Kriterium der besonders dramatischen BegleitumstÃ¤nde oder besonderen EindrÃ¼cklichkeit des Unfalls ist objektiv zu beurteilen und nicht aufgrund des subjektiven Empfindens der versicherten Person. Zu beachten ist, dass jedem mindestens mittelschweren Unfall eine gewisse EindrÃ¼cklichkeit eigen ist, welche somit noch nicht fÃ¼r die Bejahung des Kriteriums ausreichen kann. Anhaltspunkte fÃ¼r besonders dramatische BegleitumstÃ¤nde oder eine besondere EindrÃ¼cklichkeit bestehen nicht (vgl. Unfallbeschreibungen in Urk. 11/2/M23 S. 4 und Urk. 11/2/M25 S. 2), weshalb das Kriterium nicht erfÃ¼llt ist.</w:t>
      </w:r>
    </w:p>
    <w:p>
      <w:r>
        <w:t>Â Â Â Â Â Â Â Â Ebenfalls nicht erfÃ¼llt ist das Kriterium der Schwere oder besonderen Art der erlittenen Verletzungen. Denn zur Bejahung dieses Kriteriums bedarf es einer besonderen Schwere der fÃ¼r die gegebenen Verletzungen typischen Beschwerden oder besonderer UmstÃ¤nde, welche das Beschwerdebild beeinflussen kÃ¶nnen (BGE 134 V 127 f. Erw. 10.2.2). Aufgrund der Akten sind die Voraussetzungen fÃ¼r die Bejahung dieses Kriteriums nicht erfÃ¼llt. Insbesondere spielt es keine Rolle, dass die BeschwerdefÃ¼hrerin beim Unfall eventuell gleichzeitig eine HWS-Distorsion und eine MTBI erlitten hat (vgl. Urteil des Bundesgerichts vom 16. Mai 2008, 8C_57/2008, Erw. 9.2 mit Hinweisen). ZusÃ¤tzliche erhebliche Verletzungen sind ebenfalls nicht ausgewiesen. Insbesondere genÃ¼gen das Andauern schleudertraumatypischer Beschwerden trotz durchgefÃ¼hrter Therapien und leichte bis mittelschwere neuropsychologische Defizite, wie sie (beispielsweise) im Bericht von dipl. psych. L.___ festgehalten wurden, nicht zur Bejahung dieses Kriteriums (vgl. Urteil des Bundesgerichts vom 3. September 2008, 8C_803/2007, Erw. 3.4.1). Zwar ist eine HWS-Distorsion, welche eine bereits erheblich vorgeschÃ¤digte WirbelsÃ¤ule trifft, speziell geeignet, die ÂtypischenÂ Symptome hervorzurufen. Als Verletzung besonderer Art ist sie jedoch nur zu qualifizieren, wenn es sich um eine durch ein frÃ¼heres Trauma und nicht durch degenerative VerÃ¤nderungen vorgeschÃ¤digte HWS handelt (vgl. Urteil des Bundesgerichts vom 19. November 2010, 8C_726/2010, Erw. 4.1.2.2).</w:t>
      </w:r>
    </w:p>
    <w:p>
      <w:r>
        <w:t>Â Â Â Â Â Â Â Â  Das Kriterium der fortgesetzt spezifischen, die versicherte Person belastende Ã¤rztliche Behandlung verlangt, dass die Ã¤rztliche Behandlung zu einer erheblichen zusÃ¤tzlichen BeeintrÃ¤chtigung der LebensqualitÃ¤t fÃ¼hrt. Die Behandlung der BeschwerdefÃ¼hrerin bis zum Beurteilungszeitpunkt umfasste insbesondere Konsultationen beim Hausarzt, Physiotherapie, Analgetika und die Einnahme von Antidepressiva (vgl. Berichte von Dr. M.___ [Urk. 11/2/M24 S. 3] und Dr. K.___ [Urk. 11/2/M23 S. 2]). Nach der Rechtsprechung sind regelmÃ¤ssige Konsultationen beim Hausarzt und physiotherapeutische Massnahmen nicht als belastend zu qualifizieren (Urteil des Bundesgerichts in Sachen S. vom 19. MÃ¤rz 2009, 8C_797/2008, Erw. 5.3.3). Dasselbe gilt fÃ¼r die auf Veranlassung der Beschwerdegegnerin durchgefÃ¼hrten gutachterlichen Untersuchungen und fÃ¼r eventuell durchgefÃ¼hrte Ã¤rztlich empfohlene psychiatrische oder psychotherapeutische Therapien, weshalb insgesamt festzustellen ist, dass die Ã¤rztliche Behandlung nicht zu einer erheblichen zusÃ¤tzlichen BeeintrÃ¤chtigung der LebensqualitÃ¤t der BeschwerdefÃ¼hrerin fÃ¼hrte.</w:t>
      </w:r>
    </w:p>
    <w:p>
      <w:r>
        <w:t>Â Â Â Â Â Â Â Â  Das Kriterium der erheblichen Beschwerden beurteilt sich nach den glaubhaften Schmerzen und nach der BeeintrÃ¤chtigung, welche die verunfallte Person durch die Beschwerden im Lebensalltag erfÃ¤hrt (BGE 134 V 109 Erw. 10.2.4). Die BeschwerdefÃ¼hrerin gab anlÃ¤sslich der verschiedenen Untersuchungen Ã¼bereinstimmend insbesondere Kopfschmerzen, KonzentrationsstÃ¶rungen und rasche ErmÃ¼dbarkeit an (Gutachten-Synopsis von Dr. A.___ [Urk. 11/2/M29 S. 2 Ziff. 2 und S. 3 Ziff. 4]). Da jedoch die kognitiven und visuellen StÃ¶rungen sowie die rasche ErmÃ¼dbarkeit belastungsabhÃ¤ngig auftreten (vgl. Neurologisches Teilgutachten von Dr. C.___ [Urk. 11/2/M25 S. 5 Ziff. 4] und Berichte von Dr. N.___ [Urk. 11/2/M32 S. 2] und von Dr. M.___ [Urk. 11/2/M24 S. 3]), ist das Kriterium eher nicht erfÃ¼llt. In ausgeprÃ¤gter Weise liegt es jedenfalls nicht vor, spielen doch unfallfremde Faktoren ebenfalls ein Rolle (so beispielsweise der Verlust des Arbeitsplatzes [Neurologisches Teilgutachten von Dr. C.___; Urk. 11/2/M25 S. 5 Ziff. 6]).</w:t>
      </w:r>
    </w:p>
    <w:p>
      <w:r>
        <w:t>Â Â Â Â Â Â Â Â  Anhaltspunkte fÃ¼r eine Ã¤rztliche Fehlbehandlung, welche die Unfallfolgen erheblich verschlimmerte, bestehen nicht. Ein schwieriger Heilungsverlauf und erhebliche Komplikationen liegen ebenfalls nicht vor. Denn die Einnahme von Medikamenten und die DurchfÃ¼hrung verschiedener Therapien genÃ¼gen nicht zur Bejahung dieses Kriteriums. Gleiches gilt fÃ¼r den Umstand, dass trotz regelmÃ¤ssiger Therapien keine Beschwerdefreiheit erreicht werden konnte (vgl. Urteil des Bundesgerichts vom 16. Mai 2008, 8C_252/2007, Erw. 7.6). Das Kriterium ist ebenfalls nicht erfÃ¼llt.</w:t>
      </w:r>
    </w:p>
    <w:p>
      <w:r>
        <w:t>Â Â Â Â Â Â Â Â  Was schliesslich das Kriterium der erheblichen ArbeitsunfÃ¤higkeit trotz ausgewiesener Anstrengungen anbelangt, ist festzustellen, dass die BeschwerdefÃ¼hrerin nach dem Unfallereignis vom 2. September 2002 zeitweise zu 100% (Bericht von Hausarzt Dr. Z.___ vom 16. August 2004 [Urk. 11/2/M17 S. 2 oben und S. 3 Ziff. 6]), dagegen aus rheumatologischer Sicht bis Ende August 2005 unfallbedingt zu 50 % (Gutachten von Dr. A.___ [Urk. 11/2/M22 S. 12 Ziff. 9 und S. 13 unten]) und darauf aus psychiatrischer Sicht aufgrund einer AnpassungsstÃ¶rung zu 30 % arbeitsunfÃ¤hig war (Urk. 11/2/M23 S. 12 Ziff. 8). Ob das Kriterium der erheblichen ArbeitsunfÃ¤higkeit trotz ausgewiesener Anstrengungen erfÃ¼llt ist, kann offen gelassen werden. Denn selbst wenn es bejaht wÃ¼rde, lÃ¤ge es nicht in ausgeprÃ¤gter Weise vor. In diesem Fall wÃ¼rde es - eventuell zusammen mit dem Kriterium der erheblichen Beschwerden - nicht genÃ¼gen, um den adÃ¤quaten Kausalzusammenhang zwischen dem Unfall vom 2. September 2002 und den ab 28. Februar 2009 noch vorhandenen Beschwerden zu bejahen.</w:t>
      </w:r>
    </w:p>
    <w:p>
      <w:r>
        <w:t>6.Â Â Â Â Â Â  Der Einspracheentscheid vom 20. Juli 2009, mit welchem die Versicherungsleistungen per 28. Februar 2009 eingestellt wurden, ist demnach im Ergebnis nicht zu beanstanden.</w:t>
      </w:r>
    </w:p>
    <w:p>
      <w:r>
        <w:t>7.Â Â Â Â Â Â  Das Verfahren ist kostenlos (Â§ 33 Gesetz Ã¼ber das Sozialversicherungsgericht [GSVGer] in Verbindung mit Art. 1 UVG und Art. 61 lit. a des Bundesgesetzes Ã¼ber den Allgemeinen Teil des Sozialversicherungsrechts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Bettina Umhang</w:t>
      </w:r>
    </w:p>
    <w:p>
      <w:r>
        <w:t>- FÃ¼rsprecher RenÃ© W. Schleifer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