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UV.2009.00272 vom 30. September 2011</w:t>
      </w:r>
    </w:p>
    <w:p>
      <w:r>
        <w:t>ZH Sozialversicherungsgericht, 2011-09-30, DE</w:t>
      </w:r>
    </w:p>
    <w:p>
      <w:r>
        <w:rPr>
          <w:b/>
        </w:rPr>
        <w:t xml:space="preserve">Quelle: </w:t>
      </w:r>
      <w:r>
        <w:t>https://mcp.opencaselaw.ch/entscheid/zh_sozialversicherungsgericht_UV.2009.00272</w:t>
      </w:r>
    </w:p>
    <w:p>
      <w:r>
        <w:t>FR: ZH_SOZIALVERSICHERUNGSGERICHT UV.2009.00272 du 30 septembre 2011</w:t>
      </w:r>
    </w:p>
    <w:p>
      <w:r>
        <w:t>IT: ZH_SOZIALVERSICHERUNGSGERICHT UV.2009.00272 del 30 settembre 2011</w:t>
      </w:r>
    </w:p>
    <w:p>
      <w:pPr>
        <w:pStyle w:val="Heading2"/>
      </w:pPr>
      <w:r>
        <w:t>Erwägungen</w:t>
      </w:r>
    </w:p>
    <w:p>
      <w:r>
        <w:rPr>
          <w:b/>
        </w:rPr>
        <w:t>E. 4</w:t>
      </w:r>
    </w:p>
    <w:p>
      <w:r>
        <w:t>4.1Â Â Â Â  Sollte sich die Symptomatik jedoch mit einem unfallkausalen innerpsychischen Vorgang oder gar mit einer - von den Ãrzten der Klinik C.___ und den MEDAS-Gutachtern zwar ausdrÃ¼cklich verneinten - unfallbedingten psychischen GesundheitsstÃ¶rung erklÃ¤ren lassen, mÃ¼sste die AdÃ¤quanz eines derartigen Kausalzusammenhangs aus folgenden GrÃ¼nden verneint werden.</w:t>
      </w:r>
    </w:p>
    <w:p>
      <w:r>
        <w:t>Â Â Â Â Â Â Â Â  Die verschiedenen Unfallschilderungen, wonach der Daumen zwischen den Schalttafeln eingeklemmt worden sei (Urk. 8/1), es zu einer Kontusion der rechte Hand gekommen sei (Urk. 8/3), der Versicherte sich versehentlich mit dem Hammer auf die rechte Hand geschlagen habe (Urk. 8/4, 8/25), sprechen nÃ¤mlich hÃ¶chstens fÃ¼r einen leichten Unfall, bei dem die AdÃ¤quanz allfÃ¤lliger psychischer Unfallfolgen in der Regel ohne weiteres verneint werden kann, weil aufgrund der allgemeinen Lebenserfahrung, aber auch unter Einbezug unfallmedizinischer Erkenntnisse davon ausgegangen werden darf, dass ein solcher Unfall nicht geeignet ist, einen erheblichen Gesundheitsschaden zu verursachen (BGE 120 V 352 E. 5b/aa, 115 V 133 E. 6a).</w:t>
      </w:r>
    </w:p>
    <w:p>
      <w:r>
        <w:t>4.2Â Â Â Â  Auch wenn das zu beurteilende Ereignis im unteren Bereich der mittelschweren UnfÃ¤lle anzusiedeln wÃ¤re, kÃ¶nnte die AdÃ¤quanz nicht bejaht werden. Denn rechtssprechungsgemÃ¤ss mÃ¼ssten dann weitere, objektiv erfassbare, organisch bedingte UmstÃ¤nde, welche unmittelbar mit dem Unfall im Zusammenhang stehen oder als direkte beziehungsweise indirekte Folgen davon erscheinen, erfÃ¼llt sein (BGE 115 V 133 E. 6c/aa). Die vom Bundesgericht genannten Kriterien besonders dramatische BegleitumstÃ¤nde oder besondere EindrÃ¼cklichkeit des Unfalls, schwere oder besondere Art der erlittenen Verletzungen, insbesondere ihre erfahrungsgemÃ¤sse Eignung, psychische Fehlentwicklungen auszulÃ¶sen, ungewÃ¶hnlich lange Dauer der Ã¤rztlichen Behandlung sowie Ã¤rztliche Fehlbehandlung, welche die Unfallfolgen erheblich verschlimmert, liegen zweifellos nicht vor. Allein dass es im Bereich des rechten HandrÃ¼ckens zu entzÃ¼ndlichen VerÃ¤nderungen gekommen war, die rund vier Monate nach dem Unfall eine Nachoperation erfordert hatten, spricht nicht fÃ¼r einen schwierigen Heilungsverlauf oder fÃ¼r erhebliche Komplikation. Auch die Ã¼brigen massgebenden Kriterien wie kÃ¶rperliche Dauerschmerzen oder langdauernde physisch bedingte ArbeitsunfÃ¤higkeit sind nicht erfÃ¼llt. Denn die MEDAS-Gutachter gehen aufgrund der organischen Befunde bereits ab August 2006 wieder von einer vollstÃ¤ndigen ArbeitsfÃ¤higkeit aus. Dementsprechend kÃ¶nnen ab diesem Zeitpunkt auch nicht mehr objektiv vorhandene kÃ¶rperlichen Dauerschmerzen angenommen werden.</w:t>
      </w:r>
    </w:p>
    <w:p>
      <w:r>
        <w:t>4.3Â Â Â Â  Muss somit die AdÃ¤quanz allenfalls noch vorhanden gewesener organisch nicht erklÃ¤rbarer psychischer Unfallfolgen bereits ab August 2006 verneint werden, kann die per 31. August 2008 erfolgte Leistungseinstellung auch unter diesem Gesichtspunkt ohne weiteres geschÃ¼tzt werden. Folglich ist die Beschwerde abzuweisen.</w:t>
      </w:r>
    </w:p>
    <w:p>
      <w:r>
        <w:t>5.Â Â Â Â Â Â  Das Verfahren ist kostenlos.</w:t>
      </w:r>
    </w:p>
    <w:p>
      <w:r>
        <w:t>Â Â Â Â Â Â Â Â  Vorliegend sind beim unterliegenden BeschwerdefÃ¼hrer die Voraussetzungen zur Bestellung eines unentgeltlichen Rechtsbeistandes gemÃ¤ss Â§ 16 des Gesetzes Ã¼ber das Sozialversicherungsgericht erfÃ¼llt (vgl. insbesondere Urk. 3/1). Sein Rechtsanwalt ist daher zum unentgeltlichenÂ  Rechtsbeistand zu bestellen.</w:t>
      </w:r>
    </w:p>
    <w:p>
      <w:r>
        <w:t>Das Gericht beschliesst:</w:t>
      </w:r>
    </w:p>
    <w:p>
      <w:r>
        <w:t>Â Â Â Â Â Â Â Â Â Â  In Bewilligung des Gesuches vom 13. Juli 2009 (Urk. 1) wird dem BeschwerdefÃ¼hrer Rechtsanwalt Michael Ausfeld, ZÃ¼rich, als unentgeltlicher Rechtsbeistand fÃ¼r das vorliegende Verfahren bestellt.</w:t>
      </w:r>
    </w:p>
    <w:p>
      <w:r>
        <w:t>und erkennt:</w:t>
      </w:r>
    </w:p>
    <w:p>
      <w:r>
        <w:t>1.Â Â Â Â Â Â Â Â  Die Beschwerde wird abgewiesen.</w:t>
      </w:r>
    </w:p>
    <w:p>
      <w:r>
        <w:t>2.Â Â Â Â Â Â Â Â  Das Verfahren ist kostenlos.</w:t>
      </w:r>
    </w:p>
    <w:p>
      <w:r>
        <w:t>3.Â Â Â Â Â Â Â Â  Zustellung gegen Empfangsschein an:</w:t>
      </w:r>
    </w:p>
    <w:p>
      <w:r>
        <w:t>- Rechtsanwalt Michael Ausfeld</w:t>
      </w:r>
    </w:p>
    <w:p>
      <w:r>
        <w:t>- Rechtsanwalt Christian Leupi</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