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UV.2009.00247 vom 27. Oktober 2010</w:t>
      </w:r>
    </w:p>
    <w:p>
      <w:r>
        <w:t>ZH Sozialversicherungsgericht, 2010-10-27, DE</w:t>
      </w:r>
    </w:p>
    <w:p>
      <w:r>
        <w:rPr>
          <w:b/>
        </w:rPr>
        <w:t xml:space="preserve">Quelle: </w:t>
      </w:r>
      <w:r>
        <w:t>https://mcp.opencaselaw.ch/entscheid/zh_sozialversicherungsgericht_UV.2009.00247</w:t>
      </w:r>
    </w:p>
    <w:p>
      <w:r>
        <w:t>FR: ZH_SOZIALVERSICHERUNGSGERICHT UV.2009.00247 du 27 octobre 2010</w:t>
      </w:r>
    </w:p>
    <w:p>
      <w:r>
        <w:t>IT: ZH_SOZIALVERSICHERUNGSGERICHT UV.2009.00247 del 27 ottobre 2010</w:t>
      </w:r>
    </w:p>
    <w:p>
      <w:pPr>
        <w:pStyle w:val="Heading2"/>
      </w:pPr>
      <w:r>
        <w:t>Erwägungen</w:t>
      </w:r>
    </w:p>
    <w:p>
      <w:r>
        <w:rPr>
          <w:b/>
        </w:rPr>
        <w:t>E. 1</w:t>
      </w:r>
    </w:p>
    <w:p>
      <w:r>
        <w:t>1.1Â Â Â Â  Strittig und zu prÃ¼fen ist, ob die Beschwerdegegnerin fÃ¼r den von der BeschwerdefÃ¼hrerin und der Beigeladenen 2 geltend gemachten Unfall vom 15. Januar 2007 Ã¼berhaupt beziehungsweise Ã¼ber den 30. April 2007 hinaus leistungspflichtig ist.</w:t>
      </w:r>
    </w:p>
    <w:p>
      <w:r>
        <w:t>1.2Â Â Â Â  Die Leistungspflicht eines Unfallversicherers gemÃ¤ss dem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Â Â Â Â 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119Â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Nr.Â  U 206 S. 328 f. Erw. 3b, 1992 Nr. U 142 S. 76).</w:t>
      </w:r>
    </w:p>
    <w:p>
      <w:r>
        <w:t>2.Â Â Â Â Â Â</w:t>
      </w:r>
    </w:p>
    <w:p>
      <w:r>
        <w:t>2.1Â Â Â Â  Die Beigeladene 2 war bei Dr. med. Z.___, Facharzt FMH fÃ¼r Allgemeine Medizin, Arzt der Klinik A.___, in Behandlung. Die Behandlung wurde hauptsÃ¤chlich wegen den geklagten Fussbeschwerden durchgefÃ¼hrt. Die Beschwerdegegnerin hat die von Dr. Z.___ erstellte Krankengeschichte beigezogen. Dr. Z.___ notierte am 23. Januar 2007: ÂSeit einer Woche Handgelenksschmerzen links ohne Trauma.Â Am 15. Mai 2007 fÃ¼hrte er an, die Beigeladene 2 komme am heutigen Tag wegen den bekannten Schmerzen in der linken Hand, welche in der Sprechstunde bereits begutachtet und als SehnenscheidenentzÃ¼ndung diagnostiziert worden seien. Schmerzen wÃ¼rden vor allem bei Scherbewegungen (Autofahren, Heben von schweren Dingen) auftreten. Das Handgelenk war am 15. Mai 2007 reizlos, der Phalen-Test war negativ. Eine Schmerzreproduktion bestand vor allem bei Palmarflexion und bei lokaler Palpation der Handwurzel (Os scaphoideum und Os lunatum). Am 18. Juni 2007 und 12. Juli 2007 klagte die Beigeladene 2 weiterhin Ã¼ber Handgelenksbeschwerden. Am 12. Juli 2007 hielt Dr. Z.___ fest, sie kÃ¶nne das Auto kaum steuern und auch Ordner nicht kehren. Es bestehe nun eine zunehmende Epicondylopathie. Am 31. Oktober 2007 bestanden immer noch limitierende Handgelenks- respektive Unterarmbeschwerden links. Die Beigeladene 2 kÃ¶nne kaum noch Autofahren. Es zeigten sich noch Hyperextensions/Flexionsschmerzen sowie leichter Eversionsschmerz radiocarpal (Urk. 10/M1/1).</w:t>
      </w:r>
    </w:p>
    <w:p>
      <w:r>
        <w:t>2.2Â Â Â Â  Ein vom B.___ am 2. November 2007 durchgefÃ¼hrtes Arthro-MRI des linken Handgelenks zeigte intakte Ligamente scapho-lunÃ¤r und eine Partialruptur des Ligamentum collaterale carpi ulnare. Der Discus triangularis am ulnaren Ansatz wies Signalanhebungen auf; Differentialdiagnose: Kontusion, Degeneration, jedoch keine Ruptur (Bericht vom 2. November 2007, Urk. 10/M2).</w:t>
      </w:r>
    </w:p>
    <w:p>
      <w:r>
        <w:t>2.3Â Â Â Â  Dr. med. C.___, Facharzt FMH fÃ¼r Chirurgie und Handchirurgie, Leitender Arzt der Handchirurgie des Spitals D.___, diagnostizierte mit Bericht vom 19. Dezember 2007 eine LÃ¤sion des TFCC am Handgelenk links nach Trauma 2004 sowie im Januar 2007 und eine begleitende Epicondylitis radialis humeri links. Die Beigeladene 2 weise eine erhebliche LÃ¤sion des ulnaren Knorpelbandapparates auf, welche allerdings klinisch zu keiner InstabilitÃ¤t der distalen Ulna fÃ¼hre. Die ProvokationsmanÃ¶ver seien hier negativ. Offenbar komme es jedoch immer wieder zu einschiessenden Schmerzsensationen, was durchaus durch die Ruptur des Discus erklÃ¤rbar sei. Aktuell habe die Beigeladene 2 das GefÃ¼hl, dass die Situation seit einigen Wochen wieder weniger symptomatisch und besser belastbar sei (Urk. 10/M4).</w:t>
      </w:r>
    </w:p>
    <w:p>
      <w:r>
        <w:t>2.4Â Â Â Â  Dr. med. E.___, Facharzt fÃ¼r OrthopÃ¤dische Chirurgie, Beratender Arzt der Beschwerdegegnerin, hielt am 14. Mai 2008 fest, die von der Beigeladenen 2 geklagten Beschwerden hÃ¤tten vorerst mit Ã¼berwiegender Wahrscheinlichkeit in einem natÃ¼rlichen Kausalzusammenhang mit dem Unfall vom 15. Januar 2007 gestanden. Nach etwa 12 Wochen seien die Folgen dieses Unfalls jedoch abgeheilt gewesen. Die Schmerzen seien auf den Vorzustand mit Handgelenksverletzung im Jahr 2004 zurÃ¼ckzufÃ¼hren (Urk. 10/M5).</w:t>
      </w:r>
    </w:p>
    <w:p>
      <w:r>
        <w:t>2.5Â Â Â Â  Dr. med. F.___, Spezialarzt FMH fÃ¼r Chirurgie, Beratender Arzt der Beschwerdegegnerin, fÃ¼hrte im Bericht vom 12. Mai 2009 aus, es sei aus biomechanischer Sicht schwer nachvollziehbar, dass das Ereignis vom 15. Januar 2007 geeignet sei, die im MRI nachgewiesene Signalalteration im TFCC-Komplex zu verursachen. Rein aspektmÃ¤ssig gemÃ¤ss der Befundbeschreibung handle es sich eher um eine Folge einer frÃ¼heren Verletzung oder aber um eine krankhaft degenerative VerÃ¤nderung. Es sei aber durchaus mÃ¶glich, dass durch die belastete Hyperextension anlÃ¤sslich des Vorfalls vom 15. Januar 2007 eine erneute Schmerzexazerbation ausgelÃ¶st worden sei, wie sie gemÃ¤ss Bericht des Spitals D.___ vom 19. Dezember 2007 schon seit dem Unfall von 2004 bestanden habe. Es kÃ¶nne sich bestenfalls um eine temporÃ¤re Verschlimmerung eines Vorzustandes handeln, wobei in Anbetracht der belastungsabhÃ¤ngigen Schmerzhaftigkeit seit 2004 nach spÃ¤testens 6 bis 12 Monaten von einem Status quo sine auszugehen sei. Er gehe in Anbetracht des gesicherten Vorzustandes davon aus, dass es sich hier um eine temporÃ¤re Verschlimmerung eines Vorzustandes handle. Dass eine StÃ¶rung im TFCC-Komplex vorliege, die weiterhin behandlungsbedÃ¼rftig bleiben kÃ¶nne, sei nicht zu bezweifeln. Doch erachte er diese BehandlungsbedÃ¼rftigkeit nicht in einem direkten natÃ¼rlichen Kausalzusammenhang zum Ereignis vom 15. Januar 2007. Es lÃ¤gen ganz klar unfallfremde Faktoren vor. Diese gingen zurÃ¼ck auf einen Snowboard-Unfall im Jahr 2004 mit seither immer wieder aufgetretenen belastungsabhÃ¤ngigen Handgelenksbeschwerden (Urk. 10/M6).</w:t>
      </w:r>
    </w:p>
    <w:p>
      <w:r>
        <w:rPr>
          <w:b/>
        </w:rPr>
        <w:t>E. 3</w:t>
      </w:r>
    </w:p>
    <w:p>
      <w:r>
        <w:t>3.1Â Â Â Â  Die Beschwerdegegnerin bestreitet in der Beschwerdeantwort vom 12. November 2009 eine Leistungspflicht mit der BegrÃ¼ndung, es liege gar kein Unfall vor (Urk. 9). Die Beschwerdegegnerin hat jedoch mit VerfÃ¼gung vom 26. Mai 2008 (Urk. 10/14) und Einspracheentscheid vom 3. Juni 2009 (Urk. 2) das geltend gemachte Ereignis vom 15. Januar 2007 als Unfall und eine Leistungspflicht hierfÃ¼r bis 30. April 2007 anerkannt. Da die Beschwerdegegnerin ihren Einspracheentscheid nicht bis zum Erstatten der Beschwerdeantwort in WiedererwÃ¤gung gezogen hat (vgl. Art. 53 Abs. 3 ATSG), ist sie auf dieser Anerkennung zu behaften. Demzufolge obliegt der Beschwerdegegnerin der Beweis, dass die von der BeschwerdefÃ¼hrerin nach dem 30. April 2007 noch geklagten Beschwerden nicht mehr auf den Unfall vom 15. Januar 2007 zurÃ¼ckzufÃ¼hren sind.</w:t>
      </w:r>
    </w:p>
    <w:p>
      <w:r>
        <w:t>3.2Â Â Â Â  Zur Frage, ob die von der Beigeladenen 2 beim Unfall vom 15. Januar 2007 erlittenen Verletzungen abgeheilt sind beziehungsweise wie lange kausale Folgen vorgelegen haben, Ã¤ussern sich einzig Dr. E.___ und Dr. F.___. Weder Dr. Z.___, das B.___ noch Dr. C.___ machen hierzu Angaben. WÃ¤hrend Dr. E.___ die Folgen des Unfalls nach etwa 12 Wochen fÃ¼r abgeheilt hÃ¤lt (Erw. 2.4), geht Dr. F.___ davon aus, dass die Unfallfolgen - soweit solche Ã¼berhaupt vorgelegen haben - etwa 6 bis 12 Monaten angedauert hÃ¤tten (Erw. 2.5). Die Beschwerdegegnerin anerkannte ihre Leistungspflicht bis am 30. April 2007, also fÃ¼r 15 Wochen beziehungsweise 3,5 Monate. Sie begrÃ¼ndet hierbei nicht, weshalb sie sich bei der Einstellung per 30. April 2007 auf die EinschÃ¤tzung von Dr. E.___ und nicht auf diejenige von Dr. F.___ stÃ¼tzt.</w:t>
      </w:r>
    </w:p>
    <w:p>
      <w:r>
        <w:t>Â Â Â Â Â Â Â Â  Dr. E.___ und Dr. F.___ gingen bei ihrer Beurteilung beide davon aus, dass die Beigeladene 2 im Jahr 2004 bei einem Snowboardunfall eine Handverletzung erlitten habe. Eine solche Verletzung ist jedoch nicht aktendkundig. Weder Dr. E.___ noch Dr. F.___ untersuchte die Beigeladene 2 selber. Dr. E.___ erklÃ¤rt seine EinschÃ¤tzung der Dauer der Unfallfolgen nicht. Er fÃ¼hrt lediglich an, die unfallkausalen Folgen seien nach 12 Wochen abgeheilt. Diese Schlussfolgerung ist mangels BegrÃ¼ndung nicht nachvollziehbar. Sein Bericht bildet daher keine hinreichende Beurteilungsgrundlage.</w:t>
      </w:r>
    </w:p>
    <w:p>
      <w:r>
        <w:t>Â Â Â Â Â Â Â Â  Dr. F.___ gibt nur vage an, wann die unfallkausalen Folgen abgeheilt sind, nÃ¤mlich nach 6 bis 12 Monaten. Das Gericht kann anhand dieser Angabe den Zeitpunkt der Leistungseinstellung nicht rechtsgenÃ¼glich feststellen. Da auch sein Bericht keine hinreichende Beurteilungsgrundlage fÃ¼r die Frage, ob und wann die Folgen des Unfalls vom 15. Januar 2007 abgeheilt sind, bildet, ist der medizinische Sachverhalt ungenÃ¼gend abgeklÃ¤rt.</w:t>
      </w:r>
    </w:p>
    <w:p>
      <w:r>
        <w:t>3.3Â Â Â Â Â Â Â Â  Zusammenfassend ist die Beschwerdegegnerin fÃ¼r die Folgen des Unfalls vom 15. Januar 2007 leistungspflichtig. Anhand der vorliegenden medizinischen Unterlagen kann jedoch nicht beurteilt werden, zu welchem Zeitpunkt die unfallkausalen Folgen abgeheilt sind. Dies macht die Einholung weiterer medizinischer AbklÃ¤rungen notwendig. Im Rahmen dieser AbklÃ¤rungen steht es der Beschwerdegegnerin frei, die LeistungsauszÃ¼ge und die medizinischen Akten der BeschwerdefÃ¼hrerin ab 1. Januar 2004 beizuziehen (vgl. Urk. 20 S. 4 Ziff. 13). Der angefochtene Einspracheentscheid vom 3. Juni 2009 ist demzufolge aufzuheben und die Sache an die Vorinstanz zurÃ¼ckzuweisen.</w:t>
      </w:r>
    </w:p>
    <w:p>
      <w:r>
        <w:t>Â Â Â Â Â Â Â Â  Ob und inwieweit die Beigeladene 1 fÃ¼r Beschwerden im linken Handgelenk der Beigeladenen 2 leistungspflichtig ist, ist nicht Gegenstand des vorliegenden Verfahrens.</w:t>
      </w:r>
    </w:p>
    <w:p>
      <w:r>
        <w:t>Das Gericht erkennt:</w:t>
      </w:r>
    </w:p>
    <w:p>
      <w:r>
        <w:t>1.Â Â Â Â Â Â Â Â  Die Beschwerde wird in dem Sinne gutgeheissen, dass der angefochtene Einspracheentscheid vom 3. Juni 2009 aufgehoben und die Sache an die AXA Versicherungen AG zurÃ¼ckgewiesen wird, damit diese, nach erfolgter AbklÃ¤rung im Sinne der ErwÃ¤gungen, Ã¼ber den Leistungsanspruch von X.___ neu entscheide.</w:t>
      </w:r>
    </w:p>
    <w:p>
      <w:r>
        <w:t>2.Â Â Â Â Â Â Â Â  Das Verfahren ist kostenlos.</w:t>
      </w:r>
    </w:p>
    <w:p>
      <w:r>
        <w:t>3.Â Â Â Â Â Â Â Â Â Â  Zustellung gegen Empfangsschein an:</w:t>
      </w:r>
    </w:p>
    <w:p>
      <w:r>
        <w:t>- ProgrÃ¨s Versicherungen AG</w:t>
      </w:r>
    </w:p>
    <w:p>
      <w:r>
        <w:t>- lic. iur. Kavan Samarasinghe</w:t>
      </w:r>
    </w:p>
    <w:p>
      <w:r>
        <w:t>- Schweizerische Unfallversicherungsanstalt</w:t>
      </w:r>
    </w:p>
    <w:p>
      <w:r>
        <w:t>- X.___</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