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UV.2009.00242 vom 28. September 2010</w:t>
      </w:r>
    </w:p>
    <w:p>
      <w:r>
        <w:t>ZH Sozialversicherungsgericht, 2010-09-28, DE</w:t>
      </w:r>
    </w:p>
    <w:p>
      <w:r>
        <w:rPr>
          <w:b/>
        </w:rPr>
        <w:t xml:space="preserve">Quelle: </w:t>
      </w:r>
      <w:r>
        <w:t>https://mcp.opencaselaw.ch/entscheid/zh_sozialversicherungsgericht_UV.2009.00242</w:t>
      </w:r>
    </w:p>
    <w:p>
      <w:r>
        <w:t>FR: ZH_SOZIALVERSICHERUNGSGERICHT UV.2009.00242 du 28 septembre 2010</w:t>
      </w:r>
    </w:p>
    <w:p>
      <w:r>
        <w:t>IT: ZH_SOZIALVERSICHERUNGSGERICHT UV.2009.00242 del 28 settembre 2010</w:t>
      </w:r>
    </w:p>
    <w:p>
      <w:pPr>
        <w:pStyle w:val="Heading2"/>
      </w:pPr>
      <w:r>
        <w:t>Erwägungen</w:t>
      </w:r>
    </w:p>
    <w:p>
      <w:r>
        <w:rPr>
          <w:b/>
        </w:rPr>
        <w:t>E. 1</w:t>
      </w:r>
    </w:p>
    <w:p>
      <w:r>
        <w:t>1.1Â Â Â Â  Ist die versicherte Person infolge des Unfalles voll oder teilweise arbeitsunfÃ¤hig (Art. 6 des Bundesgesetzes Ã¼ber den Allgemeinen Teil des Sozialversicherungsrechts [ATSG]), so hat sie gemÃ¤ss Art. 16 Abs. 1 des Bundesgesetzes Ã¼ber die Unfallversicherung (UVG) Anspruch auf ein Taggeld. Dieses betrÃ¤gt bei voller ArbeitsunfÃ¤higkeit 80 Prozent des versicherten Verdienstes; bei teilweiser ArbeitsunfÃ¤higkeit wird es entsprechend gekÃ¼rzt (Art. 17 Abs. 1 UVG).</w:t>
      </w:r>
    </w:p>
    <w:p>
      <w:r>
        <w:t>1.2Â Â Â Â  Die Unfallversicherung erbringt die ganze Leistung, wenn die ArbeitsunfÃ¤higkeit eines arbeitslosen Versicherten mehr als 50 Prozent betrÃ¤gt, die halbe Leistung, wenn die ArbeitsunfÃ¤higkeit mehr als 25, aber hÃ¶chstens 50 Prozent betrÃ¤gt; bei einer ArbeitsunfÃ¤higkeit von 25 und weniger Prozent besteht kein Taggeldanspruch (Art. 25 Abs. 3 der Verordnung Ã¼ber die Unfallversicherung [UVV]).</w:t>
      </w:r>
    </w:p>
    <w:p>
      <w:r>
        <w:t>Â Â Â Â Â Â Â Â  Diese Bestimmung dient der Koordination mit Art. 28 Abs. 4 des Bundesgesetzes Ã¼ber die obligatorische Arbeitslosenversicherung und die InsolvenzentschÃ¤digung (AVIG), wonach Arbeitslose, welche zu mindestens 75 Prozent arbeitsfÃ¤hig sind, Anspruch auf das volle, und wenn sie zu mindestens 50 Prozent arbeitsfÃ¤hig sind, Anspruch auf das halbe Taggeld der Arbeitslosenversicherung haben. Die Anwendung von Art. 25 Abs. 3 UVV setzt daher voraus, dass eine Meldung im Sinne von Art. 10 Abs. 3 AVIG bei der Arbeitslosenversicherung zur Arbeitsvermittlung erfolgt ist (Kieser, Die Taggeldkoordination im Sozialversicherungsrecht, AJP 2000 S. 255 f.).</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Im angefochtenen Entscheid wurde erwogen, die begutachtenden Ãrzte hÃ¤tten der BeschwerdefÃ¼hrerin im Rahmen der Gesamtbeurteilung anlÃ¤sslich der interdisziplinÃ¤ren Konsensbesprechung im angestammten Beruf als kaufmÃ¤nnische Bankangestellte sowie in jeder anderen kÃ¶rperlich leichten bis mittelschweren VerweisungstÃ¤tigkeit eine ArbeitsfÃ¤higkeit von 70 % attestiert. Da das Gutachten die vom Bundesgericht aufgestellten Voraussetzungen erfÃ¼lle, komme ihm volle Beweiskraft zu. Entsprechend seien die der BeschwerdefÃ¼hrerin auszurichtenden Taggeldleistungen zu Recht auf 30 % gekÃ¼rzt worden (Urk. 2).</w:t>
      </w:r>
    </w:p>
    <w:p>
      <w:r>
        <w:t>2.2Â Â Â Â  DemgegenÃ¼ber bringt die BeschwerdefÃ¼hrerin vor, die C.___-Gutachter hÃ¤tten eine recht massive Hirnverletzung objektivieren kÃ¶nnen, diese indes verharmlost. Bei diesem Befund sei es unwahrscheinlich, dass kaum eine neuropsychologische BeeintrÃ¤chtigung vorliege. Im Gutachten selbst werde ausgefÃ¼hrt, dass die neuropsychologische Testung keine validen Resultate ergeben habe. Obwohl vor diesem Hintergrund eine Wiederholung der neuropsychologischen Untersuchung notwendig gewesen wÃ¤re, sei darauf verzichtet worden und die Schlussfolgerungen mit den nicht validen Resultaten begrÃ¼ndet worden. Entsprechend leide das C.___-Gutachten an einem inneren Widerspruch und leuchte in seinen Schlussfolgerungen nicht ein. Weiter lÃ¤sst die BeschwerdefÃ¼hrerin vorbringen, im neuropsychologischen Teilgutachten werde ihr eine mangelnde Anstrengungsbereitschaft unterstellt. Dies laufe darauf hinaus, dass ihr eine Verletzung der Mitwirkungspflicht vorgehalten werde. In der Folge sei es aber unterlassen worden, das fÃ¼r einen solchen Fall vorgesehene Mahn- und Bedenkzeitverfahren durchzufÃ¼hren. Dieser Verfahrensmangel mÃ¼sse zur Aufhebung des angefochtenen Entscheids fÃ¼hren (Urk. 1).</w:t>
      </w:r>
    </w:p>
    <w:p>
      <w:r>
        <w:rPr>
          <w:b/>
        </w:rPr>
        <w:t>E. 3.1</w:t>
      </w:r>
    </w:p>
    <w:p>
      <w:r>
        <w:t>3.1.1Â Â  Die erstversorgenden Ãrzte der Klinik fÃ¼r Unfallchirurgie des Spitals Z.___ diagnostizierten am Unfalltag ein leichtes SchÃ¤delhirntrauma mit Rissquetschwunde frontal links und occipital sowie einem MonokelhÃ¤matom links, ein stumpfes Thoraxtrauma mit Rippenfrakturen 3-5 rechts, eine erstgradig offene Monteggia-Fraktur links sowie eine TrimalleolÃ¤re Luxationsfraktur rechts (Urk. 8/1). SpÃ¤ter wurde zusÃ¤tzlich eine Ulnaschaftfraktur rechts diagnostiziert (Urk. 8/5).</w:t>
      </w:r>
    </w:p>
    <w:p>
      <w:r>
        <w:t>3.1.2Â Â  Dem Austrittsbericht der Klinik A.___ kÃ¶nnen folgende Diagnosen entnommen werden (Urk. 8/7):</w:t>
      </w:r>
    </w:p>
    <w:p>
      <w:r>
        <w:t>-Â Â  Status nach Polytrauma bei Verkehrsunfall vom 6. Oktober 2005 mitÂ  leichtem SchÃ¤delhirntraumaÂ Â Â Â Â Â  unkompliziertem, stumpfem Thorax-Trauma mit Rippenfraktur 3-5Â Â Â Â Â Â Â Â  rechts Monteggia-Fraktur links mit Osteosynthese versorgtÂ Â  Ulna-Schaft-Fraktur rechts mit Osteosynthese versorgtÂ Â Â Â Â Â Â  trimalleolÃ¤rer Luxationsfraktur rechts mit Osteosynthese versorgt und inÂ  Unterschenkelgipsfixation</w:t>
      </w:r>
    </w:p>
    <w:p>
      <w:r>
        <w:t>-Â Â  Vegetative Dysthonie mit Tendenz zu hypotonem Kreislaufverhalten und depressiver Dysthymie</w:t>
      </w:r>
    </w:p>
    <w:p>
      <w:r>
        <w:t>3.1.3Â Â  Prof. Dr. med. D.___ konnte am 8. Dezember 2005 eine freie Beweglichkeit an beiden Vorderarmen, eine beidseits freie Vorderarmdrehung sowie reizlose Narben an den Armen feststellen. Auch am rechten Unterschenkel bestanden reizlose Narben und eine gute Beweglichkeit bei noch mÃ¤ssiger Weichteilschwellung. Weiter berichtete Prof. D.___, dass die RÃ¶ntgenkontrolle des rechten oberen Spunggelenkes unverÃ¤nderte Implantate sowie einen deutlich verschmÃ¤lerten Gelenkspalt gezeigt habe. Zum Procedere fÃ¼hrte er aus, der Patientin werde geraten, im Februar die Platte am AussenknÃ¶chel und die beiden Schrauben am InnenknÃ¶chel zu entfernen. Insgesamt sei mit einer posttraumatischen Arthrose zu rechnen. Die Patientin dÃ¼rfe nun voll belasten und solle zur Gehsicherung noch einen Gehstock auf der linken Seite benutzen. Schliesslich attestierte er weiterhin eine ArbeitsunfÃ¤higkeit von 100 % (Urk. 8/8).</w:t>
      </w:r>
    </w:p>
    <w:p>
      <w:r>
        <w:t>Â Â Â Â Â Â Â Â  Der Hausarzt der BeschwerdefÃ¼hrerin, Dr. B.___, berichtete am 2. Februar 2006 von einem komplikationslosen Verlauf und verwies hinsichtlich der Frage der Wiederaufnahme der Arbeit an die behandelnden Chirurgen (Urk. 8/9).</w:t>
      </w:r>
    </w:p>
    <w:p>
      <w:r>
        <w:t>Â Â Â Â Â Â Â Â  Am 14. Februar 2006 fand die Entfernung des Osteosynthesematerials am oberen Sprunggelenk rechts statt. Der Operateur berichtete in der Folge von einem komplikationslosen intra- und postoperativen Verlauf (Urk. 8/13).</w:t>
      </w:r>
    </w:p>
    <w:p>
      <w:r>
        <w:t>Â Â Â Â Â Â Â Â  Dr. B.___ berichtete am 7. Juni 2006 bezÃ¼glich der somatischen Verletzungen von einem komplikationslosen Verlauf. Er fÃ¼hrte weiter aus, es wÃ¼rden noch leichte Restbeschwerden, vor allem im Bereich des linken Ellbogens bestehen. Hingegen verkrafte die Patientin das Unfallereignis psychisch schlecht. DiesbezÃ¼glich nehme sie psychotherapeutische Hilfe in Anspruch (Urk. 8/20). Am 14. August 2006 hielt Dr. B.___ fest, im Vordergrund stehe die psychische Reaktion auf das Unfallereignis im Sinne einer posttraumatischen BelastungsstÃ¶rung (Urk. 8/21).</w:t>
      </w:r>
    </w:p>
    <w:p>
      <w:r>
        <w:t>Â Â Â Â Â Â Â Â  Die Psychotherapeutin E.___, diplomierte Psychologin FH, fÃ¼hrte in ihrem Bericht vom 26. August 2006 aus, in der ersten Zeit nach dem Unfall sei die BeschwerdefÃ¼hrerin mit den kÃ¶rperlichen Unfallfolgen beschÃ¤ftigt gewesen. Erst mit der Besserung der kÃ¶rperlichen BeeintrÃ¤chtigungen habe sie die psychischen Beschwerden voll wahrgenommen, weshalb Verunsicherungen, Ãngste und depressive ZustÃ¤nde zugenommen hÃ¤tten (Urk. 8/23).</w:t>
      </w:r>
    </w:p>
    <w:p>
      <w:r>
        <w:t>Â Â Â Â Â Â Â Â  Am 9. Februar 2007 berichtete Dr. B.___ von einem weitgehend stationÃ¤ren Verlauf ohne eindeutige Besserungstendenz. Er fÃ¼hrte aus, es bestÃ¼nden chronische Beschwerden im Bereich der frÃ¼heren Verletzungen. Die Patientin klage Ã¼ber Schmerzen im linken Arm und im rechten Sprunggelenk, Ã¼ber Kopf- und Gliederschmerzen, Schlafschwierigkeiten sowie Magen- und Bauchbeschwerden (Urk. 8/24).</w:t>
      </w:r>
    </w:p>
    <w:p>
      <w:r>
        <w:t>Â Â Â Â Â Â Â Â  Die Psychotherapeutin E.___ hielt in ihrem Verlaufsbericht vom 24. MÃ¤rz 2007 folgende Beschwerden fest: Depressive ZustÃ¤nde, AngstzustÃ¤nde, Verunsicherung, Unfallerinnerungen, Ã¤ngstliche BeschÃ¤ftigung mit der Zukunft, Herzklopfen, Schwitzen, Schwindel, Kopfschmerzen, ErschÃ¶pfungszustÃ¤nde, geringe Belastbarkeit, Konzentrationsschwierigkeiten, kognitive BeeintrÃ¤chtigungen (Urk. 8/27).</w:t>
      </w:r>
    </w:p>
    <w:p>
      <w:r>
        <w:rPr>
          <w:b/>
        </w:rPr>
        <w:t>E. 3.2</w:t>
      </w:r>
    </w:p>
    <w:p>
      <w:r>
        <w:t>3.2.1Â Â  Die rheumatologische Fachgutachterin untersuchte die BeschwerdefÃ¼hrerin am 27. Februar 2008. Sie hielt fest, die von der Explorandin geklagten persistierenden Schmerzen nach dem Autounfall vom 6. Oktober 2005 kÃ¶nnten rheumatologisch nur unzureichend erklÃ¤rt werden. Radiologisch seien die Frakturen in guter Stellung ausgeheilt, lediglich im Bereich des rechten Sprunggelenks wÃ¼rden Hinweise fÃ¼r eine beginnende sekundÃ¤re Arthrose lateral betont bestehen. Funktionell wÃ¼rden sich bis anhin nur sehr diskrete BewegungseinschrÃ¤nkungen am rechten Sprunggelenk und minim auch am rechten Ellbogen finden. Diese BewegungseinschrÃ¤nkungen seien aktuell jedoch noch so gering, dass sie sich im Alltag nicht funktionell auswirkten. Anamnestisch und klinisch fehlten Hinweise fÃ¼r ein durchgemachtes oder persistierendes Complex Regional Pain Syndrome. Unklar seien auch die wiederholten Blockaden und SchwÃ¤chegefÃ¼hle im linken Bein beim Treppaufsteigen. Die klinische Untersuchung der linken unteren ExtremitÃ¤t sei mit Ausnahme eines Staus nach Halluxoperation vor Jahren unauffÃ¤llig gewesen; in der kursorischen neurologischen Untersuchung hÃ¤tten sich keine Hinweise fÃ¼r ein neurologisches Defizit finden lassen. Zur Frage der ArbeitsfÃ¤higkeit fÃ¼hrte die begutachtende Rheumatologin aus, in den vorliegenden Berichten werde die Explorandin seit dem 6. Oktober 2005 bis auf weiteres als zu 100 % arbeitsunfÃ¤hig eingestuft. WÃ¤hrend davon ausgegangen werden dÃ¼rfe, dass bei der Beurteilung durch die Psychologin E.___ vor allem die psychische KomorbiditÃ¤t ausschlaggebend gewesen und diese auch bei der Beurteilung durch Dr. B.___ miteinbezogen worden sei, sei aus rheumatologischer Sicht nicht nachvollziehbar, weshalb der Versicherten auch von der Klinik fÃ¼r Unfallchirurgie nach Entfernung des Osteosynthesematerials im Februar 2006 weiterhin eine ArbeitsunfÃ¤higkeit von 100 % attestiert worden sei. Angesichts der guten Frakturheilung und der dokumentierten guten Beweglichkeit in beiden Ellbogen- und Sprunggelenken im Dezember 2005 dÃ¼rfe davon ausgegangen werden, dass eigentlich bereits damals wieder eine volle ArbeitsfÃ¤higkeit als Bankangestellte bestanden habe. Wegen der Entfernung des Osteosynthesematerials im Februar 2006 wÃ¤re die Explorandin erneut fÃ¼r ca. 8 Wochen arbeitsunfÃ¤hig gewesen. Aus rheumatologischer Sicht kÃ¶nne der Versicherten ihre zuletzt ausgeÃ¼bte TÃ¤tigkeit als Bankangestellte zu 100 % zugemutet werden, da es hierbei zu einer relativ geringen Belastung der unteren ExtremitÃ¤ten, insbesondere des rechten, prÃ¤arthrotischen oberen Sprunggelenks komme. SpÃ¤testens acht Wochen nach Osteosynthesematerialentfernung im Februar 2006 sei die Versicherte aus rheumatologischer Sicht fÃ¼r kÃ¶rperlich leichte bis mittelschwere, vorwiegend im Sitzen ausgeÃ¼bte TÃ¤tigkeiten, welche Gehen auf unebenem Untergrund oder repetitives Steigen auf Leitern oder Treppen sowie Arbeiten in der HÃ¶he ausschliessen, uneingeschrÃ¤nkt arbeitsfÃ¤hig (Urk. 8/30 S. 13 f.).</w:t>
      </w:r>
    </w:p>
    <w:p>
      <w:r>
        <w:t>3.2.2Â Â  Die neurologischen Fachgutachter fÃ¼hrten aus, gemÃ¤ss der Aktenlage, der Anamnese und der aktuellen klinisch-neurologischen Untersuchung leide die Explorandin seit einem Verkehrsunfall mit commotio cerebri bei BewusstseinseinschrÃ¤nkung und anterograder Amnesie am 6. Oktober 2005 unter einem chronischen zervikozephalen Schmerzsyndrom mit Kopfschmerzen vom Spannungstyp. DarÃ¼berhinaus wÃ¼rden KonzentrationsstÃ¶rungen und MerkfÃ¤higkeitsprobleme beklagt. Die Gutachter fuhren fort, die Explorandin leide seit dem Unfallereignis tÃ¤glich unter bewegungsabhÃ¤ngigen mittelstÃ¤ndigen Schmerzen im Bereich der Nackenmuskulatur, welche in den okzipitalen Kopfbereich beidseits, aber nicht in die oberen ExtremitÃ¤ten ausstrahlten. ZusÃ¤tzlich wÃ¼rden ebenfalls tÃ¤glich frontal betonte Kopfschmerzen vom Spannungstyp bestehen. Im Rahmen der aktuellen klinisch-neurologischen Untersuchung wÃ¼rden sich keine objektivierbaren neurologischen Defizite finden lassen. Diskrepant zum Bericht der Klinik fÃ¼r Unfallchirurgie des Spitals Z.___ vom 24. Oktober 2005, wo von einer unauffÃ¤lligen SchÃ¤del-CT-Kontrolluntersuchung die Rede sei, habe aktuell bei der Durchsicht der entsprechenden Aufnahmen vom 20. Oktober 2005 entsprechend dem damaligen Radiologiebefund ein kleines chronisches SubduralhÃ¤matom mit Betonung im Bereich des Sulcus frontalis superior links identifiziert werden kÃ¶nnen. Aufgrund dieses Befundes sei aktuell eine MRT-Untersuchung des Neurocraniums durchgefÃ¼hrt worden, welche eine Ã¼ber die Altersnorm hinausgehende frontale Hirnvolumenminderung bei Gliosen des frontalen Marklagers gezeigt habe, welche mit diffusen axonalen Verletzungen vereinbar sei. Die von der Explorandin beklagten Konzentrations- und MerkfÃ¤higkeitsstÃ¶rungen seien sehr gut mit diesen unfallbedingten VerÃ¤nderungen in Einklang zu bringen. Weiter fÃ¼hrten die Gutachter aus, bezÃ¼glich der mÃ¶glicherweise mit diesen hirnorganischen VerÃ¤nderungen in Beziehung stehenden subjektiven kognitiven EinschrÃ¤nkungen werde zur Objektivierung und gegebenenfalls Quantifizierung auf das neuropsychologische Untergutachten verwiesen. Schliesslich hielten sie zur Frage der ArbeitsfÃ¤higkeit fest, aus isoliert neurologischer Sicht ohne BerÃ¼cksichtigung allfÃ¤lliger neuropsychologischer AusfÃ¤lle bestehe bei der Explorandin aufgrund des Schmerzerlebens bei Status nach einem Polytrauma am 6. Oktober 2005 eine Minderung der ArbeitsfÃ¤higkeit um 20 % fÃ¼r schwere und mittelschwere TÃ¤tigkeiten. FÃ¼r leichte, rÃ¼ckenadaptierte TÃ¤tigkeiten mit Gelegenheit zu hÃ¤ufigen Positionswechseln und ohne Notwendigkeit, Lasten Ã¼ber 10 kg zu tragen oder zu heben, bestehe demgegenÃ¼ber eine RestarbeitsfÃ¤higkeit von 90 %. Bei der von der Explorandin zuletzt ausgeÃ¼bten TÃ¤tigkeit als Sachbearbeiterin bei einer Bank handle es sich um eine leichte TÃ¤tigkeit (Urk. 8/30 S. 14 f.).</w:t>
      </w:r>
    </w:p>
    <w:p>
      <w:r>
        <w:t>3.2.3Â Â  Die neuropsychologischen Fachgutachterinnen diagnostizierten eine nicht genau quantifizierbare, hÃ¶chstens leichtgradige neuropsychologische FunktionsstÃ¶rung bei Status nach leichtem SchÃ¤delhirntrauma und hielten fest, in der aktuellen neuropsychologischen Untersuchung vom 29. Februar 2008 hÃ¤tten sich bei durchschnittlichem allgemeinem Testleistungsniveau Abweichungen nach oben und unten prÃ¤sentiert. So habe sich einerseits eine modalitÃ¤tsspezifische Leistungsinsel im Bereich der visuell-rÃ¤umlichen Konstruktion, des visuell-rÃ¤umlichen GedÃ¤chtnisses und der visuellen Merkspanne manifestiert. Anderseits hÃ¤tten sich punktuell Minderleistungen im Bereich der Aufmerksamkeit in Form vereinzelt verlangsamter Bearbeitungstempi und schwankender Reaktionskontrolle finden lassen, letzteres jedoch vor allem bei geringgradigen Anforderungen, wÃ¤hrend die qualitativen Leistungen in komplexen Verfahren an der oberen Normgrenze gelegen seien. Die Gutachterinnen fuhren fort, weiter seien leichte Einbussen im verbalen ArbeitsgedÃ¤chtnis zu verzeichnen gewesen, die jedoch mit steigenden Anforderungen wiederum geringer worden seien. ZusÃ¤tzlich habe sich formal eine beeintrÃ¤chtigte verbale Lern- und GedÃ¤chtnisleistung bei gleichzeitig Ã¼berdurchschnittlicher Leistung in der visuellen ModalitÃ¤t finden lassen. Im Bereich der exekutiven Funktionen seien eine verminderte Ideenproduktion, erhÃ¶hte InterferenzanfÃ¤lligkeit sowie leichte Planungsschwierigkeiten zu beobachten gewesen. Weiter fÃ¼hrten die untersuchenden Neuropsychologinnen aus, die vereinzelt leicht verlangsamte Testbearbeitung und die erhÃ¶hte Fehlerneigung insbesondere bei einfachsten Aufmerksamkeitstests kÃ¶nnten Ausdruck einer AntriebsstÃ¶rung sein. Auch die beobachteten vereinzelten Antizipationen, die punktuell verminderte Reaktionskontrolle, die erhÃ¶hte StÃ¶rbarkeit und InterferenzanfÃ¤lligkeit, die verminderte verbale Ideenproduktion sowie die beobachteten Planungsschwierigkeiten kÃ¶nnten auf ein leichtes posttraumatisches Frontalhirnsyndrom als Folge der erlittenen leichten traumatischen Hirnverletzung hinweisen. Die erhobenen neuropsychologischen BeeintrÃ¤chtigungen stellten formal typische Folgen traumatischer Hirnverletzungen dar. Die eigenanamnestischen Angaben wie auch die Aktenlage wÃ¼rden dafÃ¼r sprechen, dass die Explorandin im Rahmen des Unfallereignisses eine milde traumatische Hirnverletzung erlitten habe. Weiter wurde erwogen, falls psychiatrischerseits die Diagnose einer posttraumatischen BelastungsstÃ¶rung bestÃ¤tigt wÃ¼rde, kÃ¶nnten die leichten frontalen AuffÃ¤lligkeiten auch in jenem Rahmen erklÃ¤rt werden. Eine posttraumatische BelastungsstÃ¶rung kÃ¶nne insbesondere das GedÃ¤chtnis und exekutive Funktionen negativ beeinflussen und zu einer allgemeinen reduzierten kognitiven KapazitÃ¤t fÃ¼r automatische Verarbeitung und zu BeeintrÃ¤chtigungen im exekutiven GedÃ¤chtnis fÃ¼hren.</w:t>
      </w:r>
    </w:p>
    <w:p>
      <w:r>
        <w:t>Â Â Â Â Â Â Â Â  Keine dieser MÃ¶glichkeiten lasse sich jedoch mit ausreichender Sicherheit belegen, da die Explorandin nachweislich keine hinreichende Anstrengungsbereitschaft an den Tag gelegt habe. Neben dem deutlich auffÃ¤lligen Symptomvalidierungsverfahren, in welchem sÃ¤mtliche erhobenen Parameter gegen die ValiditÃ¤t der Daten sprachen, hÃ¤tten auch andere testinterne Parameter und Diskrepanzen auf eine suboptimale Leistungsbereitschaft hingewiesen, obwohl die Explorandin Ã¼ber die Bedeutung einer maximalen Anstrengungsbereitschaft mehrfach informiert und aufgeklÃ¤rt worden sei. Somit mÃ¼sse an der ValiditÃ¤t der erhobenen Befunde gezweifelt werden. Im AnamnesegesprÃ¤ch sei die Versicherte auch nach mehrfachem Nachfragen nicht in der Lage gewesen, prÃ¤zise Alltagsbeispiele fÃ¼r ihre kognitiven Beschwerden anzugeben. Zudem habe sie angegeben, sie wÃ¼rde fernsehen, darunter auch Krimis mit meist schnellen Bildwechseln, was in Anbetracht der geschilderten VisusstÃ¶rungen eher ungewÃ¶hnlich sei. WidersprÃ¼chliches Verhalten sei auch im Zusammenhang mit der von der Explorandin im Vorfeld verlangten lÃ¤ngeren Mittagspause zu verzeichnen gewesen. Trotz verbaler Bekundungen intensiver Beschwerden und Schmerzbelastung habe die Explorandin ohne Einlegen einer Pause durcharbeiten wollen. In der auf DrÃ¤ngen der Untersucherinnen dennoch eingelegten Pause habe die Versicherte in einer ergonomisch Ã¤usserst ungÃ¼nstigen, gemÃ¤ss allgemeiner Erfahrung eher schmerzprovozierenden KÃ¶rperhaltung in einer Zeitschrift gelesen, welche auf GesÃ¤sshÃ¶he gelegen habe. WÃ¤hrend des AnamnesegesprÃ¤chs habe die Explorandin jedoch angegeben, sie kÃ¶nne am besten liegend auf einem Spezialkissen lesen; ein vergleichbares Kissen sei zur VerfÃ¼gung gestanden. Desgleichen habe das auf einer visuellen Analogskala angegebene Schmerzniveau nicht den verbalen Kommentaren und dem Verhalten der Explorandin entsprochen. Zur ArbeitsfÃ¤higkeit fÃ¼hrten die neuropsychologischen Fachgutachterinnen aus, in der aktuellen Untersuchung habe sich die Versicherte zumindest fÃ¼r die Zeitdauer von 10 Uhr morgens bis 16 Uhr nachmittags unter Einhaltung einer einstÃ¼ndigen Mittagspause als ausreichend belastbar erwiesen. Ãber den Verlauf der subjektiven Schmerzbelastung kÃ¶nne aufgrund der divergierenden Angaben keine zuverlÃ¤ssige Aussage gemacht werden. Aus neuropsychologischer Sicht sei die Explorandin in einer VerweistÃ¤tigkeit zu mindestens 80 % arbeitsfÃ¤hig. Die ArbeitsfÃ¤higkeit in der angestammten BanktÃ¤tigkeit sei nicht abzuschÃ¤tzen, da die qualitative Leistung in der aktuellen Testung grossen Schwankungen unterworfen gewesen sei und Zweifel an der ValiditÃ¤t der Befunde bestÃ¼nden. In der HaushaltfÃ¼hrung bestehe aus rein neuropsychologischer Sicht kaum eine BeeintrÃ¤chtigung. In der Befragung hÃ¤tten keine entsprechenden Korrelate angegeben werden kÃ¶nnen. Allenfalls kÃ¶nne aufgrund einer mÃ¶glichen AntriebsstÃ¶rung und eines erhÃ¶hten Zeitbedarfs eine EinschrÃ¤nkung von 5-10 % angenommen werden (Urk. 8/30 S. 15 ff.).</w:t>
      </w:r>
    </w:p>
    <w:p>
      <w:r>
        <w:t>3.2.5Â Â  Der psychiatrische Fachgutachter diagnostizierte eine AnpassungsstÃ¶rung mit Angst und depressiver Reaktion gemischt (ICD-10: F43.22). In seinem Fachgutachten fÃ¼hrte er aus, die 55jÃ¤hrige Explorandin habe im Oktober 2005 einen schweren Verkehrsunfall erlitten. Die somatische Rehabilitation sei ansprechend gelungen, die psychische BewÃ¤ltigung des Traumas habe sich schwieriger gestaltet. DiesbezÃ¼glich stehe die Explorandin in fachpsychologischer Behandlung. Die allgemeine Verunsicherung sei jedoch auch in der aktuellen Untersuchung deutlich spÃ¼rbar; die Explorandin versuche, mit der verÃ¤nderten Lebenssituation zurechtzukommen. Es falle ihr jedoch nicht leicht, die Leistungseinbusse zu akzeptieren. Sie wisse mit der arbeitsfreien Zeit auch nichts anzufangen, da sie ihr ganzes Berufsleben gearbeitet habe. Sie berichte, vor dem Unfall nie psychisch krank gewesen zu sein, auch die Scheidung 1988 habe sie psychisch gut verkraftet. Nach dem Unfall sei sie jedoch weniger belastbar geworden, sie kÃ¶nne schlecht mit Stress umgehen, sei rasch erschÃ¶pft und ziehe sich mehrheitlich zurÃ¼ck. Die Explorandin berichte, dass sie wenig mit anderen abmachen kÃ¶nne, weil sie nicht wisse, ob sie den Termin schmerzbedingt auch einhalten kÃ¶nne. Im Sinne eines Arbeitstrainings arbeite sie wÃ¤hrend zwei Tagen in der Woche wÃ¤hrend rund einer Stunde an ihrem alten Arbeitsort, wobei sie jedoch nicht mehr die gleiche TÃ¤tigkeit ausfÃ¼hre, sondern mit der Ablage von Dokumenten beschÃ¤ftigt sei. Um die PC-Programme zu bedienen, wÃ¼rde ihr die Konzentration fehlen. Allerdings sei eine WeiterbeschÃ¤ftigung und allenfalls Reintegration in den Arbeitsprozess fraglich, da die Bank, bei der die Explorandin angestellt sei, zwischenzeitlich verkauft worden sei. Der begutachtende Psychiater fÃ¼hrte weiter aus, glÃ¼cklicherweise habe die Explorandin eine adÃ¤quate psychotherapeutische Betreuung erfahren. Auch die seit zwei Jahren eingesetzte antidepressive Medikation habe sicherlich zur Beruhigung der Situation beigetragen. Die Fachpsychologin spreche diagnostisch von einer TraumafolgestÃ¶rung. Ob es sich bei dem ursprÃ¼nglichen Ereignis tatsÃ¤chlich um eine posttraumatische BelastungsstÃ¶rung handle, bleibe fraglich. Deutlich seien die ResidualzustÃ¤nde im Sinne von Verunsicherung, Ãngstlichkeit und Existenzsorgen, die in der Diagnose der AnpassungsstÃ¶rung zusammengefasst wÃ¼rden. Dabei mÃ¼sse jedoch berÃ¼cksichtigt werden, dass der Verlauf dieser StÃ¶rung Ã¼ber mehrere Jahre in eine Dysthymie mÃ¼nde. Der Schweregrad der affektiven Beteiligung sei bei der Explorandin ganz erheblich vom Reintegrationsprozess in die Arbeitswelt abhÃ¤ngig. Deshalb mÃ¼sse auch das Absetzen der antidepressiven Medikation gut Ã¼berdacht werden und erst die berufliche Entwicklung abgewartet werden. Weitere EinschrÃ¤nkungen der ArbeitsfÃ¤higkeit wÃ¼rden sich allenfalls aus den neuropsychologischen Defiziten ergeben. Aus rein psychiatrischer Sicht sei mit einer EinschrÃ¤nkung der ArbeitsfÃ¤higkeit um rund 30 % zu rechnen (Urk. 8/30 S. 17 f.).</w:t>
      </w:r>
    </w:p>
    <w:p>
      <w:r>
        <w:t>3.2.6Â Â  Unter dem Titel "Gesamtbeurteilung" fÃ¼hrten die Gutachter aus, insgesamt wÃ¼rden die erhobenen Befunde im rheumatologischen Fachgebiet die persistierenden und anamnestisch einschrÃ¤nkenden Schmerzen nur unzureichend erklÃ¤ren. In der neurologischen Untersuchung hÃ¤tten sich keine objektivierbaren neurologischen Defizite ergeben. Es bestehe ein Status nach einem Polytrauma mit Commotio cerebri und einem erlittenen SubduralhÃ¤matom im Oktober 2005. In der aktuellen MRI-Untersuchung des Neurokraniums habe sich eine frontale Hirnvolumenminderung gezeigt, welche Ã¼ber das Alter der Explorandin hinausgehe. Sichtbar seien auch Gliosen des frontalen Marklagers, diese kÃ¶nnten mit diffusen axonalen Verletzungen vereinbar sein. Mit Sicherheit habe die Explorandin eine milde traumatische Hirnverletzung erlitten und die erhobenen neuropsychologischen Befunde deuteten auf ein leichtes posttraumatisches Frontalhirnsyndrom hin. Allenfalls seien die Befunde auch im Rahmen einer posttraumatischen BelastungsstÃ¶rung erklÃ¤rbar. Eine solche habe jedoch in der psychiatrischen Evaluation nicht bestÃ¤tigt werden kÃ¶nnen. Die Interpretation der neuropsychologischen Befunde sei insofern schwierig, als die Explorandin nachweislich keine ausreichende Leistungsbereitschaft an den Tag gelegt habe. Insgesamt mÃ¼ssten die Resultate der neuropsychologischen Testung als nicht valide angesehen werden. Die psychiatrische Exploration habe gezeigt, dass die Explorandin bemÃ¼ht sei, mit der verÃ¤nderten Lebenssituation zurechtzukommen. Offenbar habe sie auch Schwierigkeiten, die arbeitsfreie Zeit zu nutzen. VerstÃ¤ndlich seien die Ausbildung einer Ãngstlichkeit und Existenzsorgen im Verlauf. Diese wÃ¼rden aktuell in der Diagnose einer AnpassungsstÃ¶rung zusammengefasst, Ã¼ber mehrere Jahre hinweg wÃ¼rden die Symptome in eine Dysthymie mÃ¼nden. Zur ArbeitsfÃ¤higkeit fÃ¼hrten die Gutachter aus, im angestammten Beruf als kaufmÃ¤nnische Mitarbeiterin in einer Bank bestehe aktuell eine ArbeitsfÃ¤higkeit von 70 %, entsprechend 5 Â¾ Stunden pro Tag. Die EinschrÃ¤nkung der ArbeitsfÃ¤higkeit begrÃ¼nde sich in erster Linie mit den Diagnosen und Befunden im psychiatrischen und neuropsychologischen Fachgebiet, weniger auch mit den Befunden im neurologischen Fachgebiet. Weiter wurde festgehalten, fÃ¼r kÃ¶rperlich leichte bis mittelschwere VerweistÃ¤tigkeiten, welche vorwiegend im Sitzen ausgeÃ¼bt werden kÃ¶nnten, fÃ¼r welche kein Gehen auf unebenem Untergrund oder repetitives Steigen auf Leitern und Treppen vonnÃ¶ten sei, sowie ohne Arbeiten in der HÃ¶he, bestehe ebenfalls eine 70%ige ArbeitsfÃ¤higkeit, entsprechend 5 Â¾ Stunden pro Tag. Die attestierte ArbeitsfÃ¤higkeit sei retrospektiv beurteilt spÃ¤testens im Mai 2006 erreicht worden (Urk. 8/30 S. 19 ff.).</w:t>
      </w:r>
    </w:p>
    <w:p>
      <w:r>
        <w:rPr>
          <w:b/>
        </w:rPr>
        <w:t>E. 3.3</w:t>
      </w:r>
    </w:p>
    <w:p>
      <w:r>
        <w:t>3.3.1Â Â  Das polydisziplinÃ¤re C.___-Gutachten vom 22. Mai 2008 vermag entgegen der Auffassung der BeschwerdefÃ¼hrerin zu Ã¼berzeugen. Es beruht auf allseitigen Untersuchungen, berÃ¼cksichtigt die geklagten Beschwerden und ist in Kenntnis der relevanten Vorakten abgegeben worden.</w:t>
      </w:r>
    </w:p>
    <w:p>
      <w:r>
        <w:t>Â Â Â Â Â Â Â Â  Die begutachtenden Neurologen haben bei der Durchsicht der Bilder der kurz nach dem Unfall durchgefÃ¼hrten SchÃ¤del-CT-Kontrolluntersuchung - im Gegensatz zu den damals behandelnden Ãrzten, welche von einem unauffÃ¤lligen Untersuchungsresultat sprachen - ein kleines SubduralhÃ¤matom identifiziert und aufgrund dessen im Rahmen der Begutachtung eine MRT-Untersuchung des Neurocraniums veranlasst. Diese zeigte eine Ã¼ber die Altersnorm hinausgehende frontale Hirnvolumenminderung bei Gliosen des frontalen Marklagers, welche mit einer diffus axonalen Verletzung vereinbar sei (Urk. 8/29). Die begutachtenden Neurologen hielten aufgrund dieses bildgebenden Befundes dafÃ¼r, dass die von der BeschwerdefÃ¼hrerin geklagten Konzentrations- und MerkfÃ¤higkeitsstÃ¶rungen mit diesen VerÃ¤nderungen in Einklang zu bringen seien. Zur Objektivierung und allfÃ¤lligen Quantifizierung der subjektiven kognitiven EinschrÃ¤nkungen verwiesen sie auf das neuropsychologische Untergutachten (Urk. 8/30 S. 14 f.). Die neuropsychologische Testung zeigte mangels hinreichender Anstrengungsbereitschaft allerdings keine validen Resultate. Trotzdem ging die begutachtende Neuropsychologin bei ihrer Beurteilung zu Gunsten der BeschwerdefÃ¼hrerin davon aus, dass eine leichtgradige neuropsychologische FunktionsstÃ¶rung vorliegt, welche die ArbeitsfÃ¤higkeit um maximal 20 % einschrÃ¤nkt (Urk. 8/30 S. 15 ff.). Damit aber erÃ¼brigt sich eine Wiederholung der neuropsychologischen Untersuchung. Wenn die Gutachter im Rahmen der Gesamtbeurteilung vor diesem Hintergrund sodann davon sprachen, dass die BeschwerdefÃ¼hrerin mit Sicherheit eine milde traumatische Hirnverletzung erlitten habe und die erhobenen neuropsychologischen Befunde auf ein leichtes posttraumatisches Frontalhirnsyndrom hindeuten wÃ¼rden, und bei der Beurteilung der ArbeitsfÃ¤higkeit auch die neuropsychologischen Befunde berÃ¼cksichtigten, kann auch nicht von einer Verharmlosung der erhobenen Befunde gesprochen werden. Da im Gutachten trotz der nicht validen Testresultate eine BeeintrÃ¤chtigung nicht ausgeschlossen wurde, ist auch nicht zu sehen, weshalb die Beschwerdegegnerin im Zusammenhang mit der festgestellten fehlenden Anstrengungsbereitschaft ein Mahn- und Bedenkzeitverfahren hÃ¤tte durchfÃ¼hren sollen. Die fehlende Anstrengungsbereitschaft stellt Ã¼berdies keinen Anwendungsfall der Verletzung von Mitwirkungspflichten im Sinne von Art. 43 ATSG dar. Soweit sich eine versicherte Person - wie im vorliegenden Fall - den angeordneten Untersuchungen unterzogen hat, bleibt fÃ¼r die DurchfÃ¼hrung eines Mahn- und Bedenkzeitverfahrens von vornherein kein Raum.</w:t>
      </w:r>
    </w:p>
    <w:p>
      <w:r>
        <w:t>3.3.2Â Â  Da sich das ausfÃ¼hrliche C.___-Gutachten vom 22. Mai 2008 als beweiskrÃ¤ftig erwiesen hat, kann auf dessen Schlussfolgerungen abgestellt werden. Es ist daher mit dem im Sozialversicherungsrecht massgebenden Beweisgrad der Ã¼berwiegenden Wahrscheinlichkeit erstellt, dass die BeschwerdefÃ¼hrerin seit Mai 2006 im angestammten Beruf als kaufmÃ¤nnische Mitarbeiterin in einer Bank und in jeder anderen adaptierten leichten bis mittelschweren TÃ¤tigkeit zu 70 % arbeitsfÃ¤hig ist.</w:t>
      </w:r>
    </w:p>
    <w:p>
      <w:r>
        <w:t>4.Â Â Â Â Â Â  Das ArbeitsverhÃ¤ltnis zwischen der Y.___ und der BeschwerdefÃ¼hrerin wurde per 31. August 2008 aufgelÃ¶st (Urk. 7/123). Da sie nicht vorbringt, dass sie sich bei der Arbeitslosenversicherung zur Arbeitsvermittlung angemeldet hÃ¤tte und solches auch nicht aktenkundig ist, kommt die Regelung von Art. 25 Abs. 3 UVV nicht zur Anwendung (vgl. vorne, Erw. 1.2). Entsprechend ist die KÃ¼rzung des Taggeldes nach Massgabe des ArbeitsunfÃ¤higkeitsgrades in Anwendung von Art. 17 Abs. 1 UVG auf 30 % per 30. April 2009 rechtens und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Jean Baptiste Huber</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