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UV.2009.00214 vom 10. September 2010</w:t>
      </w:r>
    </w:p>
    <w:p>
      <w:r>
        <w:t>ZH Sozialversicherungsgericht, 2010-09-10, DE</w:t>
      </w:r>
    </w:p>
    <w:p>
      <w:r>
        <w:rPr>
          <w:b/>
        </w:rPr>
        <w:t xml:space="preserve">Quelle: </w:t>
      </w:r>
      <w:r>
        <w:t>https://mcp.opencaselaw.ch/entscheid/zh_sozialversicherungsgericht_UV.2009.00214</w:t>
      </w:r>
    </w:p>
    <w:p>
      <w:r>
        <w:t>FR: ZH_SOZIALVERSICHERUNGSGERICHT UV.2009.00214 du 10 septembre 2010</w:t>
      </w:r>
    </w:p>
    <w:p>
      <w:r>
        <w:t>IT: ZH_SOZIALVERSICHERUNGSGERICHT UV.2009.00214 del 10 settembre 2010</w:t>
      </w:r>
    </w:p>
    <w:p>
      <w:pPr>
        <w:pStyle w:val="Heading2"/>
      </w:pPr>
      <w:r>
        <w:t>Erwägungen</w:t>
      </w:r>
    </w:p>
    <w:p>
      <w:r>
        <w:rPr>
          <w:b/>
        </w:rPr>
        <w:t>E. 1</w:t>
      </w:r>
    </w:p>
    <w:p>
      <w:r>
        <w:t>1.1Â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1.3Â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1.4Â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 Auch den Berichten und Gutachten versicherungsinterner Ãrzte und Ãrztinnen kommt Beweiswert zu, sofern sie als schlÃ¼ssig erscheinen, nachvollziehbar begrÃ¼ndet sowie in sich widerspruchsfrei sind und keine Indizien gegen ihre ZuverlÃ¤ssigkeit bestehen. Die Tatsache allein, dass der befragte Arzt oder die befragte Ãrztin in einem AnstellungsverhÃ¤ltnis zum VersicherungstrÃ¤ger steht, lÃ¤sst nicht schon auf mangelnde ObjektivitÃ¤t und auf Befangenheit schliessen. Es bedarf vielmehr besonderer UmstÃ¤nde, welche das Misstrauen in die Unparteilichkeit der Beurteilung objektiv als begrÃ¼ndet erscheinen lassen. Im Hinblick auf die erhebliche Bedeutung, welche den Arztberichten im Sozialversicherungsrecht zukommt, ist an die Unparteilichkeit des Gutachters oder der Gutachterin allerdings ein strenger Massstab anzulegen (RKUV 1999 Nr. U 356 S. 572; BGE 122 V 161/2 Erw. 1c; vgl. auch 123 V 334 Erw. 1c).</w:t>
      </w:r>
    </w:p>
    <w:p>
      <w:r>
        <w:t>1.5Â Â Â Â  Ist die versicherte Person infolge des Unfalles zu mindestens 10 Prozent invalid (Art. 8 des Bundesgesetzes Ã¼ber den Allgemeinen Teil des Sozialversicherungsrechts [ATSG]), so hat sie gemÃ¤ss Art. 18 Abs. 1 UVG Anspruch auf eine Invalidenrente. InvaliditÃ¤t ist die voraussichtlich bleibende oder lÃ¤ngere Zeit dauernde ganze oder teilweise ErwerbsunfÃ¤higkeit (Art. 8 ATSG). FÃ¼r die Bestimmung des InvaliditÃ¤tsgrades wird das Erwerbseinkommen, das die versicherte Person nach Eintritt der InvaliditÃ¤t und nach DurchfÃ¼hrung der medizinischen Behandlung und allfÃ¤lliger Eingliederungsmassnahmen durch eine ihr zumutbare TÃ¤tigkeit bei ausgeglichener Arbeitsmarktlage erzielen kÃ¶nnte (Invalideneinkommen), in Beziehung gesetzt zum Erwerbseinkommen, das sie erzielen kÃ¶nnte, wenn sie nicht invalid geworden wÃ¤re (Valideneinkommen) (Art. 16 ATSG; vgl. BGE 130 V 121). Nach Art. 18 Abs. 2 UVG regelt der Bundesrat die Bemessung des InvaliditÃ¤tsgrades in SonderfÃ¤llen. Er kann dabei auch von Art. 16 ATSG abweichen. War die LeistungsfÃ¤higkeit der versicherten Person aufgrund einer nicht versicherten GesundheitsschÃ¤digung vor dem Unfall dauernd herabgesetzt, so ist fÃ¼r die Bestimmung des InvaliditÃ¤tsgrades der Lohn, den sie aufgrund der vorbestehenden verminderten LeistungsfÃ¤higkeit zu erzielen imstande wÃ¤re, dem Einkommen gegenÃ¼ber zu stellen, das sie trotz der Unfallfolgen und der vorbestehenden BeeintrÃ¤chtigung erzielen kÃ¶nnte (Art. 28 Abs. 3 der Verordnung Ã¼ber die Unfallversicherung [UVV]).</w:t>
      </w:r>
    </w:p>
    <w:p>
      <w:r>
        <w:rPr>
          <w:b/>
        </w:rPr>
        <w:t>E. 2</w:t>
      </w:r>
    </w:p>
    <w:p>
      <w:r>
        <w:t>2.1Â Â Â Â  Die Beschwerdegegnerin stellte fest, die BeschwerdefÃ¼hrerin habe fÃ¼r die verbliebene unfallbedingte BeeintrÃ¤chtigung Anspruch auf eine Invalidenrente ab dem 1. August 2008 aufgrund eines InvaliditÃ¤tsgrades von 14 % und eines versicherten Jahresverdienstes von Fr. 25'812.-- (Urk. 2 S. 9 Ziff. 6). Im Rahmen der InvaliditÃ¤tsbemessung gewÃ¤hrte die Beschwerdegegnerin bei der Festsetzung des Invalideneinkommens aufgrund der gesundheitlichen EinschrÃ¤nkungen und der NationalitÃ¤t der BeschwerdefÃ¼hrerin einen Abzug von 15 % vom Tabellenlohn (Urk. 2 S. 8 Ziff. 5 lit. a).</w:t>
      </w:r>
    </w:p>
    <w:p>
      <w:r>
        <w:t>2.2Â Â Â Â  Die BeschwerdefÃ¼hrerin beantragt die Ausrichtung einer Invalidenrente gestÃ¼tzt auf eine ErwerbsunfÃ¤higkeit von 50 % oder eventuell von 25 % (Urk. 1 S. 2 Antr.-Ziff. 1). Sie macht geltend, sie sei vor dem Unfall vom 12. Oktober 2005 zu mindestens 50 % arbeitsunfÃ¤hig gewesen (Urk. 1 S. 5 Ziff. 8 und S. 6 unten), ausserdem betrage der leidensbedingte Abzug vom statistisch ermittelten Invalideneinkommen maximale 25 %, weshalb ihr wenigstens eine ebensolche Invalidenrente auszurichten sei (Urk. 1 S. 7).</w:t>
      </w:r>
    </w:p>
    <w:p>
      <w:r>
        <w:t>2.3Â Â Â Â Â Â Â Â  Unstreitig ist der natÃ¼rliche und adÃ¤quate Kausalzusammenhang zwischen den Sprunggelenksbeschwerden der BeschwerdefÃ¼hrerin und dem Unfallereignis vom 12. Oktober 2005 sowie die Tatsache, dass der BeschwerdefÃ¼hrerin die bisherige TÃ¤tigkeit als KÃ¼chengehilfin nicht mehr zumutbar ist. Unangefochten geblieben ist die IntegritÃ¤tsentschÃ¤digung (vgl. Urk. 11/75) und der von der Beschwerdegegnerin festgestellte versicherte Verdienst fÃ¼r eine Rente. Streitig ist die ArbeitsfÃ¤higkeit in einer leidensangepassten TÃ¤tigkeit und die Berechnung des InvaliditÃ¤tsgrades.</w:t>
      </w:r>
    </w:p>
    <w:p>
      <w:r>
        <w:rPr>
          <w:b/>
        </w:rPr>
        <w:t>E. 3</w:t>
      </w:r>
    </w:p>
    <w:p>
      <w:r>
        <w:t>3.1Â Â Â Â  Am 20. Dezember 2003 stÃ¼rzte die BeschwerdefÃ¼hrerin auf glatter Strasse, fiel auf die linke Seite und erlitt eine Humerusfraktur links (Urk. 10). Dr. med. D.___, Spezialarzt FMH fÃ¼r Innere Medizin, stellte nach einer Untersuchung vom 24. MÃ¤rz 2005 mit Zwischenbericht vom 3. Mai 2005 (Urk. 3/3) die unfallbedingten Diagnosen subcapitale Humerusfraktur links und Epikondylitis links. Als unfallfremde Diagnosen nannte er einen Diabetes mellitus Typ II, eine HypercholesterinÃ¤mie und eine schwierige psychosoziale Situation, welche er als Diagnosen ohne Auswirkung auf die ArbeitsfÃ¤higkeit bezeichnete (Arztzeugnis vom 22. MÃ¤rz 2005 [Urk. 10/12]). Ebenfalls als unfallfremd betrachtete er eine funktionelle Amblyopie links. Aufgrund seiner Befunde attestierte Dr. D.___ eine 50%ige ArbeitsunfÃ¤higkeit ab 29. MÃ¤rz 2005 fÃ¼r leichte Arbeit unter Schulter/BrusthÃ¶he.</w:t>
      </w:r>
    </w:p>
    <w:p>
      <w:r>
        <w:t>Â Â Â Â Â Â Â Â  Am 28. April 2005 fand eine gutachterliche Untersuchung der Beschwerde- fÃ¼hrerin durch Dr. E.___ statt. Dr. E.___ stellte fest, aufgrund des Unfalles vom 20. Dezember 2003 resultiere eine bleibende BeeintrÃ¤chtigung der LeistungsfÃ¤higkeit der BeschwerdefÃ¼hrerin im Sinne einer verminderten Schulterfunktion links (adominant), welche es der BeschwerdefÃ¼hrerin verunmÃ¶gliche Ãberkopfarbeiten zu leisten. Dies betreffe beispielsweise die bis 30. November 2003 ausgeÃ¼bte (vgl. Urk. 11/53g) TÃ¤tigkeit als Raumpflegerin. Unterhalb Schulterniveau und damit in den bisher durchgefÃ¼hrten einfachen TÃ¤tigkeiten als KÃ¼chengehilfin bestehe dagegen, bezogen auf ein Normalpensum von 42 Wochenstunden, keine ArbeitsunfÃ¤higkeit (Gutachten vom 23. Mai 2005 [Urk. 3/2 S. 5 Ziff. 5]).</w:t>
      </w:r>
    </w:p>
    <w:p>
      <w:r>
        <w:t>3.2Â Â Â Â  Am 14. Oktober 2005 rutschte die BeschwerdefÃ¼hrerin beim Einkaufen in einem Migros-Laden wegen einer am Boden liegenden Traubenbeere aus, stÃ¼rzte und zog sich eine Malleolarfraktur Typ Weber B rechts zu. In der Folge wurde sie in die chirurgische Klinik des Spitals Z.___ eingewiesen, wo am 17. Oktober 2005 eine Platten- und Schraubenosteosynthese durchgefÃ¼hrt wurde (Austrittsbericht vom 21. Oktober 2005 [Urk. 11/9]).</w:t>
      </w:r>
    </w:p>
    <w:p>
      <w:r>
        <w:t>Â Â Â Â Â Â Â Â  Vom 15. Februar bis 31. MÃ¤rz 2006 fand ein stationÃ¤rer Rehabilitationsaufenthalt in der Rehaklinik F.___ statt. Die Ãrzte stellten eine erhebliche krankheitsbedingte EinschrÃ¤nkung fest, attestierten eine globale 100%ige ArbeitsunfÃ¤higkeit und erklÃ¤rten, eine klare Trennung von unfall- und krankheitsbedingter EinschrÃ¤nkung sei schwierig (Austrittsbericht vom 4. Mai 2006 [Urk. 11/22]).</w:t>
      </w:r>
    </w:p>
    <w:p>
      <w:r>
        <w:t>Â Â Â Â Â Â Â Â  Vom 2. bis 5. Juli 2007 wurde die BeschwerdefÃ¼hrerin im Zentrum A.___ von Dres. G.___, B.___ und C.___</w:t>
      </w:r>
    </w:p>
    <w:p>
      <w:r>
        <w:t>polydisziplinÃ¤r medizinisch untersucht (Gutachten vom 28. August 2007 [Urk. 11/43a]). Die A.___-Ãrzte bestÃ¤tigten einen Status nach dislozierter instabiler subcapitaler Humerusfraktur links am 22. Dezember 2003 und nach Malleolarfraktur Typ Weber B rechts am 12. Oktober 2005. Sie nannten folgende weitere Diagnosen und bezeichneten diese als unfallfremd: Senk- und SpreizfÃ¼sse, beidseitiges Karpaltunnelsyndrom, Diabetes mellitus Typ II (Erstdiagnose 1993, sekundÃ¤r insulinpflichtig seit 2003), arterielle Hypertonie (seit MÃ¤rz 2007), Adipositas (BMI 35), DyslipidÃ¤mie, Verdacht auf ein obstruktives Schlafapnoesyndrom, SehstÃ¶rungen unklarer Ãtiologie, Status nach Hysterektomie (November 1994) mit Blasenperforation und vesico-vaginaler Fistel sowie Urininkontinenz. Die Gutachter verneinten eine psychiatrische Diagnose nach ICD-10, Ã¤usserten jedoch den Verdacht auf eine leichte Minderintelligenz bei einfach strukturierter PersÃ¶nlichkeit (Urk. 11/43a S. 33 f. Ziff. 4.2 f.). Als Hauptbeschwerden gab die BeschwerdefÃ¼hrerin Schmerzen in der linken Schultergegend, belastungsabhÃ¤ngige Schmerzen auf der lateralen Seite des rechten Sprunggelenks (Urk. 11/43a S. 21 f. Ziff. 3.2.5 und 3.3.2) und ein stÃ¤ndig vorhandenes TaubheitsgefÃ¼hl an ihren vier Gliedern an (Urk. 11/43a S. 21 f. Ziff. 3.2.5 und 3.3.2). Der orthopÃ¤dische Gutachter, Dr. B.___, stellte fest, die subcapitale Humerusfraktur links habe sich in anatomisch relativ guter Stellung einwandfrei konsolidiert. Eine gewisse knÃ¶cherne Periostose finde sich an der Spitze des Tuberculum majus. In Bezug auf die Malleolarfraktur Typ Weber B rechts fÃ¼hrte Dr. B.___ aus, zurÃ¼ckgeblieben seien belastungsabhÃ¤ngige Schmerzen, vor allem auf der lateralen Seite des Sprunggelenks, welche sich nach einer Gehstrecke von etwa zehn Minuten bemerkbar machten. Dr. B.___ gelangte zum Schluss, gestÃ¼tzt auf diese Befunde bestehe eine gewisse EinschrÃ¤nkung der ArbeitsfÃ¤higkeit. Folgende TÃ¤tigkeit erachtete er noch fÃ¼r mÃ¶glich: TÃ¤tigkeit in BrusthÃ¶he, ohne Ãberkopfarbeit, welche wegen der Schultersteifigkeit und des vorhandenen Impingements nicht in Frage kÃ¤me, ohne Heben von Lasten Ã¼ber 5 kg, ohne lÃ¤ngeres Stehen und ohne Gehstrecken von mehr als zehn Minuten. In leidensangepasster TÃ¤tigkeit sei aus orthopÃ¤disch-traumatologischer Sicht ein vollschichtiger Einsatz mÃ¶glich (Urk. 11/43a S. 21 f. Ziff. 3.2.5 und 3.3.2). Diese Zumutbarkeitsbeurteilung wurde, in Bezug auf die Folgen des Unfalles vom 12. Oktober 2005, in der Gesamtbeurteilung der A.___-Ãrzte unter Ziffer 4.4 und 4.6 wie folgt prÃ¤zisiert: Die ArbeitsfÃ¤higkeit der BeschwerdefÃ¼hrerin in ihrer bis zum 30. November 2003 in einem Arbeitspensum von 30 % ausgeÃ¼bten TÃ¤tigkeit als Raum- und GebÃ¤udereinigerin (vgl. Urk. 11/53g) sei nicht mehr gegeben.</w:t>
      </w:r>
    </w:p>
    <w:p>
      <w:r>
        <w:t>Stehen und Gehen von mehr als zehn Minuten seien wegen den auftretenden Schmerzen am Sprunggelenk unzumutbar, ebenso hÃ¤ufiges Besteigen von Treppen oder Leitern. Hingegen sei in einer VerweistÃ¤tigkeit, vorwiegend sitzend und wechselbelastend, aufgrund der Unfallfolgen am Sprunggelenk eine uneingeschrÃ¤nkte ArbeitstÃ¤tigkeit mÃ¶glich. Die Gutachter fÃ¼hrten weiter aus, von den unfallfremden Diagnosen hÃ¤tte der Diabetes mellitus Auswirkungen auf die ArbeitsfÃ¤higkeit. Insbesondere seien folgende TÃ¤tigkeiten nicht zumutbar: TÃ¤tigkeiten, in welchen die BeschwerdefÃ¼hrerin Verantwortung fÃ¼r andere Menschen zu Ã¼bernehmen hÃ¤tte, TÃ¤tigkeiten mit Verletzungsgefahr, namentlich TÃ¤tigkeiten an laufenden Maschinen, sowie kognitiv anspruchsvolle TÃ¤tigkeiten. Aufgrund des schlecht eingestellten Diabetes mellitus erachteten die Gutachter die BeschwerdefÃ¼hrerin zur Zeit generell in VerweistÃ¤tigkeiten als nicht arbeitsfÃ¤hig (Urk. 11/43a S. 37 f.). Die Prognose erachteten die Gutachter fÃ¼r ungÃ¼nstig - auch aufgrund der psychosozialen Situation mit der Arbeitslosigkeit des Ehemannes. Am 21. Mai 2008 berichteten die Gutachter Dr. G.___ und B.___ in ErgÃ¤nzung ihres Gutachtens, in Zukunft sei mit grosser Wahrscheinlichkeit nicht mit einer nennenswerten Ãnderung des aktuellen Zustandsbildes zur rechnen, weshalb der Endzustand erreicht sei (Urk. 11/64a).</w:t>
      </w:r>
    </w:p>
    <w:p>
      <w:r>
        <w:t>3.3Â Â Â Â Â Â Â Â  GestÃ¼tzt auf die erwÃ¤hnte medizinische Aktenlage ist der medizinische Sachverhalt als erstellt zu betrachten. Das interdisziplinÃ¤re Gutachten des Zentrums A.___, welches sowohl die Verletzungen des ersten als auch des zweiten Unfalles berÃ¼cksichtigt, ist als umfassend zu beurteilen (Zustimmung der BeschwerdefÃ¼hrerin in Urk. 11/80 S. 1). Die Beurteilung der A.___-Ãrzte wurde in Kenntnis der Vorakten abgegeben, leuchtet in der Darlegung der medizinischen ZusammenhÃ¤nge ein und die darin enthaltenen Schlussfolgerungen sind nachvollziehbar begrÃ¼ndet. Damit stellt das A.___-Gutachten ein beweistaugliches medizinisches Gutachten dar. Dr. E.___, dessen orthopÃ¤disches Gutachten die Grundlage des unangefochten in Rechtskraft erwachsenen Einspracheentscheids der Allianz vom 12. Februar 2007 bildete (Urk. 10, vgl. auch Urk. 1 S. 4 Abs. 2), beurteilte die Zumutbarkeit einer angepassten TÃ¤tigkeit - vor dem zweiten Unfallereignis - gleich wie die Gutachter des A.___. Insgesamt darf auf das Gutachten des A.___ abgestellt werden und es ergibt sich folgende unfallbedingte Zumutbarkeitsbeurteilung: MÃ¶glich ist eine vorwiegend sitzende oder wechselbelastende TÃ¤tigkeit in BrusthÃ¶he, ohne Ãberkopfarbeit, ohne Heben und Tragen von Lasten Ã¼ber 5 kg, ohne hÃ¤ufiges Besteigen von Treppen oder Leitern und ohne lÃ¤ngere Gehstrecken von mehr als zehn Metern. In einer so angepassten TÃ¤tigkeit ist aufgrund der Unfallfolgen eine uneingeschrÃ¤nkte ArbeitstÃ¤tigkeit mÃ¶glich.</w:t>
      </w:r>
    </w:p>
    <w:p>
      <w:r>
        <w:rPr>
          <w:b/>
        </w:rPr>
        <w:t>E. 4</w:t>
      </w:r>
    </w:p>
    <w:p>
      <w:r>
        <w:t>4.1Â Â Â Â  Ist eine versicherte Person bereits aus unfallfremden GrÃ¼nden vollstÃ¤ndig invalid, so besteht kein Raum mehr fÃ¼r eine (zusÃ¤tzliche) unfallbedingte BeeintrÃ¤chtigung der ErwerbsunfÃ¤higkeit. Es liegt lediglich eine sogenannte hypothetische KausalitÃ¤t vor. Selbst wenn auch aus dem Unfall eine InvaliditÃ¤t erwÃ¤chst, kommt in diesen FÃ¤llen keine Rente der Unfallversicherung zur Ausrichtung (Omlin, Die InvaliditÃ¤t in der obligatorischen Unfallversicherung, mit besonderer BerÃ¼cksichtigung der Ã¤lteren Arbeitnehmerinnen und Arbeitnehmer, Freiburg 1995, S. 14). Da es sich bei der 100%igen krankheitsbedingten ArbeitsunfÃ¤higkeit wegen des Diabetes mellitus mÃ¶glicherweise um ein verÃ¤nderliches Geschehen handelt (Âzur Zeit in VerweistÃ¤tigkeiten nicht arbeitsfÃ¤higÂ [Gutachten A.___; Urk. 11/43a S. 38]), rechtfertigt sich die Annahme einer sogenannten Ã¼berholenden KausalitÃ¤t mit einem gÃ¤nzlichen Entfallen der Rente nicht (Zustimmung der Beschwerdegegnerin in Urk. 11/71 nach anfÃ¤nglicher Ablehnung in ihrer VerfÃ¼gung vom 10. Juli 2008 [Urk. 11/68]).</w:t>
      </w:r>
    </w:p>
    <w:p>
      <w:r>
        <w:t>4.2Â Â Â Â  Die Invalidenrenten werden angemessen gekÃ¼rzt, wenn die GesundheitsschÃ¤digung nur teilweise die Folge eines Unfalles ist. GesundheitsschÃ¤digungen vor dem Unfall, die zu keiner Verminderung der ErwerbsfÃ¤higkeit gefÃ¼hrt haben, werden dabei nicht berÃ¼cksichtigt (Art. 36 Abs. 2 UVG). Art. 36 Abs. 2 UVG setzt voraus, dass der Unfall und das nicht versicherte Ereignis eine bestimmte GesundheitsschÃ¤digung gemeinsam verursacht haben, und kommt nicht zur Anwendung, wenn die beiden Einwirkungen einander nicht beeinflussende SchÃ¤den verursacht haben und die beiden Krankheitsbilder einander nicht Ã¼berschneiden, so etwa wenn verschiedene KÃ¶rperteile betroffen sind. Diesfalls sind die unfallbedingten SchÃ¤den fÃ¼r sich allein zu betrachten und zu entschÃ¤digen (Rumo-Jungo, Rechtsprechung des Bundesgerichts zum Sozialversicherungsrecht, Bundesgesetz Ã¼ber die Unfallversicherung, 3. Auflage, ZÃ¼rich 2003, S. 185, mit Hinweis auf BGE 126 V 117 Erw. 3b; 121 V 333 f., Erw. 3c). Da sich im vorliegenden Fall die krankheitsbedingten Beschwerden und EinschrÃ¤nkungen vom unfallbedingten Gesundheitsschaden abgrenzen lassen - einerseits liegt eine 100%ige ArbeitsunfÃ¤higkeit wegen des Diabetes mellitus und anderseits eine EinschrÃ¤nkung von 14 % wegen der Folgen der Humerus- und der Malleolarfraktur vor - und mithin nicht von einem gemeinsam verursachten Gesundheitsschaden auszugehen ist, sind die Leistungen fÃ¼r die unfallbedingte GesundheitsschÃ¤digung fÃ¼r sich alleine zu bewerten und zu entschÃ¤digen (Art. 36 Abs. 2 UVG e contrario), ohne dass der versicherungsfremde Faktor Diabetes mellitus berÃ¼cksichtigt wird.</w:t>
      </w:r>
    </w:p>
    <w:p>
      <w:r>
        <w:t>4.3Â Â Â Â  Das fÃ¼r die InvaliditÃ¤tsbemessung massgebende Valideneinkommen fÃ¼r das Jahr 2008 setzte die Beschwerdegegnerin, abstellend auf den Verdienst, den die BeschwerdefÃ¼hrerin als KÃ¼chengehilfin erzielen kÃ¶nnte, gestÃ¼tzt auf eine Auskunft des ehemaligen Arbeitgebers der BeschwerdefÃ¼hrerin auf Fr. 51'738.70 fest (Âzu einem 100%-Pensum angestellt 13 x Fr. 3'979.90Â [vgl. Mitteilung betreffend den mutmasslichen Lohn 2005 bis 2008 vom 5. Februar 2008; Urk. 11/54]). Die Beschwerdegegnerin ging hierbei davon aus, dass die LeistungsfÃ¤higkeit der BeschwerdefÃ¼hrerin im Zeitpunkt des zweiten Unfalles vom 12. Oktober 2005 nicht durch eine nicht versicherte, vorbestehende InvaliditÃ¤t dauernd herabgesetzt gewesen sei, weshalb Art. 28 Abs. 3 UVV nicht zur Anwendung komme. Die Beschwerdegegnerin fÃ¼hrte aus, zwar habe Dr. D.___ in seinem Zwischenbericht vom 3. Mai 2005 eine 50%ige ArbeitsunfÃ¤higkeit attestiert (vgl. Urk. 3/3), jedoch habe er die unfallfremden Diagnosen Diabetes mellitus Typ II, HypercholesterinÃ¤mie sowie die schwierige familiÃ¤re Situation als Diagnosen ohne Auswirkungen auf die ArbeitsfÃ¤higkeit bezeichnet (Urk. 2 S. 9 lit. b; Arztzeugnis vom 22. MÃ¤rz 2005 [Urk. 10/12]). Dieser Beurteilung der Beschwerdegegnerin (keine klare nicht versicherte, vorbestehende InvaliditÃ¤t) kann - zu Gunsten der BeschwerdefÃ¼hrerin - zugestimmt werden, denn auch die Ãrzte der Rehaklinik F.___ bezeichneten noch am 4. Mai 2006 eine klare Trennung von unfallbedingten und unfallfremden EinschrÃ¤nkungen als schwierig (Urk. 11/22) und erst die Gutachter des A.___ stellten am 28. August 2007 fest, aufgrund des schlecht eingestellten Diabetes mellitus bestehe eine 100%ige ArbeitsunfÃ¤higkeit (Urk. 11/43a S. 38). Entsprechend dieser hinsichtlich der ArbeitsunfÃ¤higkeit anfÃ¤nglich schwierigen KausalitÃ¤tsbeurteilung durfte somit fÃ¼r die Bestimmung des Valideneinkommens nach dem zweiten Unfall wiederum der Verdienst, den die BeschwerdefÃ¼hrerin als KÃ¼chengehilfin erzielen kÃ¶nnte (vgl. Urk. 11/54), herangezogen werden. Dieser betrÃ¤gt fÃ¼r das Jahr 2008 Fr. 51'738.70.</w:t>
      </w:r>
    </w:p>
    <w:p>
      <w:r>
        <w:t>4.4Â Â Â Â  FÃ¼r die Festsetzung des Invalideneinkommens ist primÃ¤r von der beruflich-erwerblichen Situation auszugehen, in welcher die versicherte Person konkret steht. Da das ArbeitsverhÃ¤ltnis mit dem Alters- und Pflegeheim Y.___ aufgrund langdauernder Abwesenheit gekÃ¼ndigt wurde (VerfÃ¼gung vom 29. Juni 2004 [Urk. 11/53e]) und die BeschwerdefÃ¼hrerin seither keine neue TÃ¤tigkeit aufgenommen hat, ist das Invalideneinkommen gestÃ¼tzt auf die Zumutbarkeitsbeurteilung des Zentrums A.___ sowie die TabellenlÃ¶hne gemÃ¤ss den vom Bundesamt fÃ¼r Statistik periodisch herausgegebenen Lohnstrukturerhebungen (LSE) zu bestimmen. Dabei ist bei Versicherten, welche nur leichte TÃ¤tigkeiten verrichten kÃ¶nnen, in der Regel vom im Durchschnitt aller Wirtschaftszweige (Total) der bei einfachem und repetitiven TÃ¤tigkeiten (Niveau 4) erzielten mittleren Einkommen auszugehen (vgl. etwa Mosimann, Praxis der InvaliditÃ¤tsbemessung: Aktueller Stand der Rechtsprechung, SZS 2007 S. 1 ff.). Es darf davon ausgegangen werden, dass in dieser Kategorie durchaus reale EinsatzmÃ¶glichkeiten fÃ¼r die BeschwerdefÃ¼hrerin bestehen. Im Jahr 2008 belief sich der Bruttolohn fÃ¼r Arbeitnehmerinnen bei einfachen und repetitiven TÃ¤tigkeiten auf Fr. 4'198.-- im Monat. Unter BerÃ¼cksichtigung der betriebsÃ¼blichen wÃ¶chentlichen Arbeitszeit von 41,6 Stunden im Jahr 2008 (Die Volkswirtschaft, 7/8-2010, S. 90 Tabelle B 9.2) ergibt sich ein Invalideneinkommen fÃ¼r das Jahr 2008 von Fr. 52'391.05.</w:t>
      </w:r>
    </w:p>
    <w:p>
      <w:r>
        <w:t>Â Â Â Â Â Â Â Â Da die BeschwerdefÃ¼hrerin aufgrund gesundheitlichen BeeintrÃ¤chtigungen im Vergleich zu voll leistungsfÃ¤higen und entsprechend einsetzbaren Arbeitnehmern und Arbeitnehmerinnen lohnmÃ¤ssig benachteiligt sein dÃ¼rfte, und deshalb mit einem unterdurchschnittlichen Lohnansatz rechnen muss, ist der ermittelte Tabellenlohn herabzusetzen. Ob und in welchem Ausmass TabellenlÃ¶hne herabzusetzen sind, ist von sÃ¤mtlichen persÃ¶nlichen und beruflichen UmstÃ¤nden des konkreten Einzelfalles (leidensbedingte EinschrÃ¤nkung, Alter, Dienstjahre, NationalitÃ¤t/Aufenthaltsbewilligung und BeschÃ¤ftigungsgrad) abhÃ¤ngig. Der Einfluss sÃ¤mtlicher Merkmale auf das Invalideneinkommen ist nach pflichtgemÃ¤ssem Ermessen gesamthaft zu schÃ¤tzen, wobei der Abzug auf hÃ¶chstens 25 % zu begrenzen ist (BGE 129 V 481 f. Erw. 4.2.3). Die Beschwerdegegnerin gewÃ¤hrte einen leidensbedingten Abzug von 15 % vom Tabellenlohn. Dagegen beansprucht die BeschwerdefÃ¼hrerin einen Abzug von 25 %, da sie 55-jÃ¤hrig sei, nur Arbeiten auf BrusthÃ¶he ausfÃ¼hren, keine schweren Lasten tragen und nicht mehr als einige Minuten stehen oder gehen kÃ¶nne. ZusÃ¤tzlich mÃ¶chte die BeschwerdefÃ¼hrerin weitere Nachteile wie Diabetes mellitus Typ II, arterielle Hypertonie, SehstÃ¶rungen, Adipositas, DyslipidÃ¤mie, Urininkontinenz und kognitiver Defizite berÃ¼cksichtigt wissen. Hierbei ist zum Einen erneut festzustellen, dass die von der BeschwerdefÃ¼hrerin geltend gemachten krankheitsbedingten EinschrÃ¤nkungen keinen leidensbedingten Abzug vom Tabellenlohn rechtfertigen, da die Unfallversicherung grundsÃ¤tzlich als Kausalversicherung ausgestaltet ist und damit ausschliesslich Leistungen fÃ¼r Unfallfolgen zu erbringen hat. Zum Anderen ist zu bemerken, dass aufgrund der gesamten UmstÃ¤nde der von der Beschwerdegegnerin vorgenommene Abzug von 15 % vom Tabellenlohn als im Rahmen des Ermessens zulÃ¤ssig ist, da, wie die Beschwerdegegnerin richtig bemerkte (Urk. 2 S. 8), Alter und Dienstjahre beim Anforderungsniveau 4 eine geringe Rolle spielen (Urteil des Bundesgerichts in Sachen O. vom 22. November 2006, I 654/05, Erw. 10.2.2). Dies fÃ¼hrt zu einem Invalideneinkommen von Fr. 44'532.40 und im Vergleich zum Valideneinkommen von Fr. 51'738.70 zu einer Erwerbseinbusse von Fr. 7'206.30 bzw. einem InvaliditÃ¤tsgrad von 14 %.</w:t>
      </w:r>
    </w:p>
    <w:p>
      <w:r>
        <w:t>4.5Â Â Â Â  Als versicherter Verdienst gilt fÃ¼r die Bemessung der Rente der innerhalb eines Jahres vor dem Unfall bei einem oder mehreren Arbeitgebern bezogene Lohn (Art. 15 Abs. 2 UVG, Art. 22 Abs. 4 UVV). Die Beschwerdegegnerin stellte einen versicherten Verdienst von Fr. 25'812.-- fest (Urk. 2 S. 9 Ziff. 6), was zu Recht unangefochten geblieben ist.</w:t>
      </w:r>
    </w:p>
    <w:p>
      <w:r>
        <w:t>5.Â Â Â Â Â Â  Das Verfahren ist kostenlos (Â§ 33 Gesetz Ã¼ber das Sozialversicherungsgericht [GSVGer] in Verbindung mit Art. 1 UVG und Art. 61 lit. a ATSG) und entschÃ¤digungsfrei (Â§ 34 GSVGer in Verbindung mit Art. 1 UVG und Art. 61 lit. g ATSG).</w:t>
      </w:r>
    </w:p>
    <w:p>
      <w:r>
        <w:t>6.Â Â Â Â Â Â  GemÃ¤ss Â§ 16 Abs. 1 GSVGer wird einer Partei auf ihr Gesuch hin eine unentgeltliche Rechtsvertretung bestellt, wenn sie nicht in der Lage ist, den Prozess selber zu fÃ¼hren, ihr die nÃ¶tigen Mittel fehlen und der Prozess nicht als aussichtslos erscheint (vgl. auch Art. 61 lit. f ATSG). Ob die anwaltliche VerbeistÃ¤ndung notwendig oder doch geboten ist, beurteilt sich nach den konkreten objektiven und subjektiven UmstÃ¤nden. Praktisch ist im Einzelfall zu fragen, ob eine nicht bedÃ¼rftige Partei unter sonst gleichen UmstÃ¤nden vernÃ¼nftigerweise eine RechtsanwÃ¤ltin oder einen Rechtsanwalt beiziehen wÃ¼rde, weil sie selber zu wenig rechtskundig ist und das Interesse am Prozessausgang den Aufwand rechtfertigt (BGE 103 V 47 und 98 V 118; vgl. auch BGE 130 I 182 Erw. 2.2 und 128 I 232 Erw. 2.5.2 mit Hinweisen). Mittellos im Sinne des prozessualen Armenrechts ist eine Person, wenn sie ohne BeeintrÃ¤chtigung des fÃ¼r sie und ihre Familie nÃ¶tigen Lebensunterhaltes nicht in der Lage ist, die Prozesskosten zu bestreiten (BGE 128 I 225 Erw. 2.5.1). Massgebend sind die wirtschaftlichen VerhÃ¤ltnisse im Zeitpunkt der Entscheidung Ã¼ber das Gesuch um unentgeltliche Rechtspflege (BGE 108 V 265 Erw. 4). Bei der Beurteilung der BedÃ¼rftigkeit ist das Einkommen beider Ehegatten zu berÃ¼cksichtigen (BGE 115 Ia 193 Erw. 3a und 108 Ia 9 Erw. 3). Als aussichtslos sind praxisgemÃ¤ss Prozessbegehren anzusehen, bei denen die Gewinnaussichten (ex ante betrachtet; BGE 124 I 304 Erw. 2c) betrÃ¤chtlich geringer sind als die Verlustgefahren und die deshalb kaum als ernsthaft bezeichnet werden kÃ¶nnen. Dagegen gilt ein Begehren nicht als aussichtslos, wenn sich Gewinnaussichten und Verlustgefahren ungefÃ¤hr die Waage halten oder jene nur wenig geringer sind als diese. Massgebend ist, ob eine Partei, die Ã¼ber die nÃ¶tigen finanziellen Mittel verfÃ¼gt, sich bei vernÃ¼nftiger Ãberlegung zu einem Prozess entschliessen wÃ¼rde; eine Partei soll einen Prozess, den sie auf eigene Rechnung und Gefahr nicht fÃ¼hren wÃ¼rde, nicht deshalb anstrengen kÃ¶nnen, weil er sie nichts kostet (BGE 129 I 129 Erw. 2.3.1 und 128 I 225 Erw. 2.5.3; vgl. auch BGE 103 V 47, 100 V 62 und 98 V 117). Im vorliegenden Fall sind diese Voraussetzungen fÃ¼r die unentgeltliche Rechtsvertretung erfÃ¼llt.</w:t>
      </w:r>
    </w:p>
    <w:p>
      <w:r>
        <w:t>Das Gericht beschliesst:</w:t>
      </w:r>
    </w:p>
    <w:p>
      <w:r>
        <w:t>Â Â Â Â Â Â Â Â Â Â  In Bewilligung des Gesuchs vom 2. Juni 2009 wird der BeschwerdefÃ¼hrerin Rechtsanwalt Dr. Toni Fischer, ZÃ¼rich, als unentgeltlicher Rechtsvertreter fÃ¼r das vorliegende Verfahren bestellt und es wird ihr die unentgeltliche ProzessfÃ¼hrung gewÃ¤hrt.</w:t>
      </w:r>
    </w:p>
    <w:p>
      <w:r>
        <w:t>und erkennt:</w:t>
      </w:r>
    </w:p>
    <w:p>
      <w:r>
        <w:t>1.Â Â Â Â Â Â Â Â  Die Beschwerde wird abgewiesen.</w:t>
      </w:r>
    </w:p>
    <w:p>
      <w:r>
        <w:t>2.Â Â Â Â Â Â Â Â  Das Verfahren ist kostenlos.</w:t>
      </w:r>
    </w:p>
    <w:p>
      <w:r>
        <w:t>3.Â Â Â Â Â Â Â Â  Der unentgeltliche Rechtsvertreter der BeschwerdefÃ¼hrerin, Rechtsanwalt Dr. Toni Fischer, ZÃ¼rich, wird mit Fr. 2'600.-- (inkl. Barauslagen und MWSt) aus der Gerichtskasse entschÃ¤digt. Die BeschwerdefÃ¼hrerin wird auf Â§ 92 ZPO hingewiesen.</w:t>
      </w:r>
    </w:p>
    <w:p>
      <w:r>
        <w:t>4.Â Â Â Â Â Â Â Â Â Â  Zustellung gegen Empfangsschein an:</w:t>
      </w:r>
    </w:p>
    <w:p>
      <w:r>
        <w:t>- Rechtsanwalt Dr. Toni Fischer</w:t>
      </w:r>
    </w:p>
    <w:p>
      <w:r>
        <w:t>- Rechtsanwalt Dr. Beat Frischkopf</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