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UV.2009.00206 vom 20. März 2011</w:t>
      </w:r>
    </w:p>
    <w:p>
      <w:r>
        <w:t>ZH Sozialversicherungsgericht, 2011-03-20, DE</w:t>
      </w:r>
    </w:p>
    <w:p>
      <w:r>
        <w:rPr>
          <w:b/>
        </w:rPr>
        <w:t xml:space="preserve">Quelle: </w:t>
      </w:r>
      <w:r>
        <w:t>https://mcp.opencaselaw.ch/entscheid/zh_sozialversicherungsgericht_UV.2009.00206</w:t>
      </w:r>
    </w:p>
    <w:p>
      <w:r>
        <w:t>FR: ZH_SOZIALVERSICHERUNGSGERICHT UV.2009.00206 du 20 mars 2011</w:t>
      </w:r>
    </w:p>
    <w:p>
      <w:r>
        <w:t>IT: ZH_SOZIALVERSICHERUNGSGERICHT UV.2009.00206 del 20 marzo 2011</w:t>
      </w:r>
    </w:p>
    <w:p>
      <w:pPr>
        <w:pStyle w:val="Heading2"/>
      </w:pPr>
      <w:r>
        <w:t>Erwägungen</w:t>
      </w:r>
    </w:p>
    <w:p>
      <w:r>
        <w:rPr>
          <w:b/>
        </w:rPr>
        <w:t>E. 2</w:t>
      </w:r>
    </w:p>
    <w:p>
      <w:r>
        <w:t>2.1Â Â Â Â  Gegen diesen Einspracheentscheid erhob A.___ durch die Winterthur-ARAG Rechtsschutzversicherungs-Gesellschaft mit Eingabe vom 27. Mai 2009 Beschwerde mit dem Antrag, es sei die SUVA zu verpflichten, ihm eine ganze Rente auszurichten (Urk. 1). In der Beschwerdeantwort vom 28. August 2009 schloss die SUVA durch RechtsanwÃ¤ltin Barbara Klett auf Abweisung der Beschwerde (Urk. 10).</w:t>
      </w:r>
    </w:p>
    <w:p>
      <w:r>
        <w:t>2.2Â Â Â Â  Auch die Helsana Versicherungen AG erhob gegen den Einspracheentscheid der SUVA mit Eingabe vom 8. Juni 2009 Beschwerde und beantragte, die SUVA sei zu verpflichten, die gesetzlichen Leistungen zu erbringen (Urk. 12/1). Die SUVA liess durch RechtsanwÃ¤ltin Klett in der Beschwerdeantwort vom 28. August 2009 auf Abweisung der Beschwerde schliessen (Urk. 12/7).</w:t>
      </w:r>
    </w:p>
    <w:p>
      <w:r>
        <w:t>2.3Â Â Â Â  Mit GerichtsverfÃ¼gung vom 4. September 2009 wurde der Prozess i.S. Helsana Versicherungen gegen SUVA (Prozess-Nr. UV.2009.00022) mit dem vorliegenden Prozess vereinigt (Urk. 13). Mit Replik vom 5. November 2009 hielten die Helsana Versicherungen AG (Urk. 16) und mit Duplik vom 10. Dezember 2009 die SUVA (Urk. 19) an ihren Rechtsbegehren fest.</w:t>
      </w:r>
    </w:p>
    <w:p>
      <w:r>
        <w:t>3.Â Â Â Â Â Â  Zu erwÃ¤hnen ist, dass die Sozialversicherungsanstalt des Kantons ZÃ¼rich, IV-Stelle, den Anspruch des Versicherten auf eine Invalidenrente mit VerfÃ¼gung vom 2. Juni 2010 verneinte und die gegen diese VerfÃ¼gung erhobene Beschwerde mit heutigem Entscheid des hiesigen Gerichts (Prozess-Nr. IV.2010.00629) abgewiesen wurde.</w:t>
      </w:r>
    </w:p>
    <w:p>
      <w:r>
        <w:t>4.Â Â Â Â Â Â  Auf die Vorbringen der Parteien sowie die eingereichten Unterlagen wird, soweit erforderlich, in den nachstehenden ErwÃ¤gungen eingegangen.</w:t>
      </w:r>
    </w:p>
    <w:p>
      <w:r>
        <w:t>Das Gericht zieht in ErwÃ¤gung:</w:t>
      </w:r>
    </w:p>
    <w:p>
      <w:r>
        <w:t>1.</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Wird sie infolge des Unfalles zu mindestens 10 Prozent invalid (Art. 8 des Bundesgesetzes Ã¼ber den Allgemeinen Teil des Sozialversicherungsrechts, ATSG), so hat sie Anspruch auf eine Invalidenrente (Art. 18 Abs. 1 UVG). Der Rentenanspruch entsteht, wenn von der Fortsetzung der Ã¤rztlichen Behandlung keine namhafte Besserung des Gesundheitszustandes mehr erwartet werden kann und allfÃ¤llige Eingliederungsmassnahmen der Invalidenversicherung abgeschlossen sind. Mit dem Rentenbeginn fallen die Heilbehandlung und die Taggeldleistungen dahin (Art. 19 Abs. 1 UVG).</w:t>
      </w:r>
    </w:p>
    <w:p>
      <w:r>
        <w:t>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G.___en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1.2.3Â Â  Ebenso wie der leistungsbegrÃ¼ndende natÃ¼rliche Kausalzusammenhang muss das Dahinfallen jeder kausalen Bedeutung von unfallbedingten Ursachen eines Gesundheitsschadens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2.Â Â Â Â Â Â  Die nach dem Unfall aufgetretenen gesundheitlichen Probleme des BeschwerdefÃ¼hrers stellen sich folgendermassen dar:</w:t>
      </w:r>
    </w:p>
    <w:p>
      <w:r>
        <w:t>2.1Â Â Â Â  Dr. C.___ diagnostizierte im Arztzeugnis UVG vom 24. MÃ¤rz 2004 (Urk. 11/5) ein chronisches Cervicovertebralsyndrom mit Exacerbation nach Auffahrkollision. Als Befunde hielt er eine weiche Muskulatur im SchultergÃ¼rtel, eine harte Myogelose zervikal beidseits sowie eine leicht eingeschrÃ¤nkte HWS mit weichem Stopp in den Endstellungen fest und sah ausser einer langsamen freien Selbstmobilisation keine besonderen Massnahmen vor.</w:t>
      </w:r>
    </w:p>
    <w:p>
      <w:r>
        <w:t>2.2Â Â Â Â  Dr. D.___ erhob in seinem Bericht vom 8. Juni 2004 (Urk. 11/14) einen Status nach HalswirbelsÃ¤ulen-Beschleunigungs- und Kopftrauma am 7. MÃ¤rz 2004 bei/mit residuellem cervico-cephalem muskulÃ¤rem Schmerzsyndrom, Schwindel mit Verdacht auf Commotio vestibularis, anamnestisch cervico-brachialem Schmerz-Syndrom links sowie leichter neuropsychologischer BeeintrÃ¤chtigung und vorbestehende belastungsabhÃ¤ngige Vertebralgien bei Status nach WirbelsÃ¤ulen-Distorsion/Kontusion (Treppensturz vom 18. August 2003 [Urk. 12/21/7]). Trotz anfÃ¤nglich auch cervico-brachialer Schmerzausbreitung in den linken Arm sei bei der aktuellen klinisch-neurologischen somatischen Untersuchung kein Hinweis auf eine Verletzung von Nervenstrukturen (im Besonderen radikulÃ¤r, peripher oder auch myelÃ¤r) vorhanden. Nicht auszuschliessen sei eine Commotio vestibularis als Mitursache der zum Teil episodenhaft einschiessenden drehenden Schwindel. Ein Teil davon kÃ¶nne sicher auch durch das cervicale Schmerzsyndrom entstehen. Die cervico-cephalen, linksseitig betonten Kopfschmerzen hÃ¤tten zum Teil migrÃ¤neartigen Charakter. Diese Beschwerdeanteile sowie eine deutliche SchlafstÃ¶rung und subjektiv neuropsychologische BeeintrÃ¤chtigungen stÃ¼nden zeitlich klar im Zusammenhang mit dem Unfall vom MÃ¤rz 2004.</w:t>
      </w:r>
    </w:p>
    <w:p>
      <w:r>
        <w:t>2.3Â Â Â Â  Im Austrittsbericht der F.___ vom 15. Februar 2005 (Urk. 11/55) wurden unter dem Titel "Diagnosen" der Treppensturz mit HalswirbelsÃ¤ulen-Distorsions-/Kontusionstrauma und Exazerbation eines vorbestehenden Zervikovertebralsyndroms bei degenerativen VerÃ¤nderungen der unteren HalswirbelsÃ¤ule (Unfall vom 18. August 2003), der Autounfall vom 7. MÃ¤rz 2004 in Brasilien mit HalswirbelsÃ¤ulen-Distorsionstrauma bei/mit zervikozephalem und zervicobrachialem Schmerzsyndrom links, Schwindel bei fraglicher Commotio vestibularis (bei Austritt im Hintergrund) sowie einer leichten neuropsychologischen BeeintrÃ¤chtigung (gemÃ¤ss neurologischer Beurteilung durch Dr. D.___ vom 8. Juni 2004), aktuell jedoch keine kognitiven Probleme beobachtet, ein lumbospondylogenes Syndrom links, bestehend seit 1984, zur Zeit in Remission, eine Rezidivhernie inguinal links bei Status nach Herniotomie 1987, eine beginnende Leistenhernie rechts sowie akute Grosszehenschmerzen rechts bei Austritt (Differentialdiagnose: Gichtanfall bei leicht erhÃ¶hter HarnsÃ¤ure) aufgefÃ¼hrt. Die aktuellen Probleme bestÃ¼nden in belastungs- und bewegungsverstÃ¤rkten Schmerzen im Bereich der Hals- und BrustwirbelsÃ¤ule, vom Nacken bis zur Stirn ausstrahlend, sowie in linksbetonten Kopfschmerzen vom Spannungstyp. Die letzte berufliche TÃ¤tigkeit als Maler sei nicht (mehr) zumutbar, da die Anforderungen zu hoch seien (lÃ¤ngerdauernde Ãberkopfarbeiten). Leichte bis mittelschwere TÃ¤tigkeiten (ohne lÃ¤ngerdauernde TÃ¤tigkeiten Ã¼ber BrusthÃ¶he sowie vorgeneigt) seien ganztags zumutbar. Diese Zumutbarkeitsbeurteilung sei aus rein unfallkausaler Sicht erfolgt. Unter zusÃ¤tzlicher BerÃ¼cksichtigung der Leistenhernienproblematik links sei vorlÃ¤ufig vom Hantieren von Lasten abzuraten (Urk. 11/55/1).</w:t>
      </w:r>
    </w:p>
    <w:p>
      <w:r>
        <w:t>2.4Â Â Â Â  In seinem Bericht an Dr. G.___ vom 8. September 2005 (Urk. 11/109) diagnostizierte Dr. D.___ eine exzessive TagesschlÃ¤frigkeit unklarer Ãtiologie (Differentialdiagnose: Narkolepsie, eventuell posttraumatisch, Dyssomnie iR von posttraumatischem cervicalem Schmerzsyndrom [HWS, CTS], psychogen) sowie ein Karpaltunnelsyndrom rechts, demyelinisierend. Die Ursache der seit FrÃ¼hling 2005 stÃ¶renden Hypersomnie und vor allem auch deren mÃ¶glicher Zusammenhang mit den Unfallereignissen vom 18. August 2003 und 7. April 2004 sei mit einer ambulanten Untersuchung nicht festzulegen. Obwohl anamnestisch eine relevante Hypersomnie bestehe, kÃ¶nnten die Beschwerden nicht eindeutig einer EntitÃ¤t zugeordnet werden. Es fehlten genÃ¼gend Kriterien fÃ¼r ein Schlafapnoe-Syndrom oder eine Narkolepsie. Die Zusatzuntersuchung mit EEG habe keinen weiteren Hinweis darauf, insbesondere auch nicht auf das Vorliegen einer Narkolepsie, gegeben. Das zervicale Schmerzsyndrom habe sich nicht in der Weise verÃ¤ndert, dass es diese neu manifeste SchlafstÃ¶rung (zeitlich klar abgegrenzt von eingangs erwÃ¤hntem Unfall) genÃ¼gend erklÃ¤ren kÃ¶nnte; eine SchlafstÃ¶rung mit (nicht anfallsweiser) TagesschlÃ¤frigkeit sei jedoch bereits in frÃ¼heren AbklÃ¤rungen erwÃ¤hnt worden. Aus neurologischer Sicht sei der BeschwerdefÃ¼hrer ambulant nicht weiter abklÃ¤rbar. Er empfehle jedoch eine Beurteilung in einem Schlaflabor hinsichtlich organischer SchlafstÃ¶rungen (inkl. eventuell HLA-Bestimmungen), eventuell in Kombination mit psychiatrischer Beurteilung (bzw. Absprache mit dem bereits behandelnden Psychiater).</w:t>
      </w:r>
    </w:p>
    <w:p>
      <w:r>
        <w:t>2.5Â Â Â Â  H.___ diagnostizierte im Bericht vom 24. Oktober 2005 (Urk. 11/114) eine AnpassungsstÃ¶rung bei chronischen Schmerzen und psychosozialer Belastung mit Angst und DepressivitÃ¤t bei Status nach Autounfall (ICD-10 F43.22, F43.23 und F43.24). Der BeschwerdefÃ¼hrer habe durch den Autounfall eine neue Gesundheits- und Lebenssituation erlebt, welche er vorher nicht gekannt habe. Die daraus resultierenden Konsequenzen fÃ¼hrten zu einer starken psychischen Belastung. Er brauche eine WeiterfÃ¼hrung der psychiatrischen Behandlung zur Stabilisierung seiner Gesundheits- und Lebenssituation.</w:t>
      </w:r>
    </w:p>
    <w:p>
      <w:r>
        <w:t>2.6Â Â Â Â  Im Bericht des I.___ vom 8. November 2005 (Urk. 11/116) wurden unter Bezugnahme auf die internationale Klassifikation von SchlafstÃ¶rungen (ICSD) eine Hypersomnie medizinisch bedingt (nach HWS-Trauma am 7. MÃ¤rz 2004), ein RÃ¼ckenlage-abhÃ¤ngiges Schlaf-Apnoe-Syndrom (ICSD 780.53.-0) leichten Grades sowie periodische Bewegungen der Gliedmassen (ICSD 780.52-4) leichten Grades erhoben. Die polysomnographischen Resultate des Nachtschlafes hÃ¤tten ein leichtgradiges Schlafapnoe-Syndrom mit einigen gemischten Hypopnoen, insbesondere wÃ¤hrend des Schlafes in der RÃ¼ckenlage, dokumentiert. Weil der BeschwerdefÃ¼hrer nur kurzzeitig in der RÃ¼ckenlage verweilt sei, sei der Apnoe-Hypopnoe-Index mit 16,1 pro Stunde nur leicht erhÃ¶ht ausgefallen. In der ersten NachthÃ¤lfte hÃ¤tten periodische Beinbewegungen bestanden, welche zu vereinzelten Weckreaktionen und Schwankungen der Atmung gefÃ¼hrt hÃ¤tten. Insgesamt seien diese somatischen StÃ¶rungen im Schlaf von geringer AusprÃ¤gung gewesen. Die in den Einschlaftests tagsÃ¼ber gemessenen Einschlafzeiten seien bei allen Nickerchen pathologisch verkÃ¼rzt gewesen mit einer mittleren Schlaflatenz von 0,9 Minuten. Wegen des Fehlens von REM-Schlaf kÃ¶nne eine Narkolepsie ausgeschlossen werden. Die Resultate entsprÃ¤chen jedoch einer schweren primÃ¤ren Hypersomnie. Die sehr kurzen Einschlafzeiten tagsÃ¼ber kÃ¶nnten nicht durch eine ungenÃ¼gende SchlafqualitÃ¤t oder Schlafdauer des vorangegangenen Nachtschlafes erklÃ¤rt werden, weil der Nachtschlaf von akzeptabler SchlafqualitÃ¤t gewesen sei und eine Dauer von 5 Stunden und 5 Minuten gezeigt habe. Weil eine deutliche VerÃ¤nderung des Schlafverhaltens des BeschwerdefÃ¼hrers seit dem Unfall vom 7. MÃ¤rz 2004 eingetreten sei, bestehe sehr wahrscheinlich ein Zusammenhang der Hypersomnie mit mikrostrukturellen VerÃ¤nderungen im Stammhirn nach HalswirbelsÃ¤ulen-Distorsions-Trauma.</w:t>
      </w:r>
    </w:p>
    <w:p>
      <w:r>
        <w:t>2.7Â Â Â Â  SUVA-Kreisarzt Dr. J.___ fÃ¼hrte in seinem Bericht vom 6. Januar 2006 (Urk. 11/125) aus, die kreisÃ¤rztliche Untersuchung vom 5. Januar 2006 habe somatisch bei auffÃ¤lligem Probanden nur sehr diskrete Befunde mit minimaler Druckdolenz ohne wesentliche Verspannung der linksseitigen Nackenmuskulatur, keine Triggerpunkte und eine geringe allseitige aktive BewegungseinschrÃ¤nkung der HalswirbelsÃ¤ule ergeben. Bildgebend seien massive eindeutige degenerative VerÃ¤nderungen der HalswirbelsÃ¤ule nachgewiesen mit konstitutioneller relativer Enge des Spinalkanals. Bis anhin sei andauernd eine vollstÃ¤ndige ArbeitsunfÃ¤higkeit in der angestammten TÃ¤tigkeit als Maler-Vorarbeiter bestÃ¤tigt worden. Dies mÃ¶ge im Rahmen der AbklÃ¤rungen und Behandlungen richtig sein. Aufgrund der heutigen Untersuchung sei indessen mindestens eine TeilarbeitsfÃ¤higkeit auch in der angestammten TÃ¤tigkeit denkbar. AnlÃ¤sslich der stationÃ¤ren Rehabilitation in F.___ sei ein Zumutbarkeitsprofil ausformuliert worden, wobei vorwiegend auf die Arbeitsposition und die BelastungsfÃ¤higkeit Bezug genommen worden sei. Somatisch seien aufgrund der heutigen Untersuchung minimale EinschrÃ¤nkungen festzuhalten. Ob zusÃ¤tzliche EinschrÃ¤nkungen bezÃ¼glich der psychiatrischen Diagnosen und typischen Beschwerden unfallbedingt bestÃ¼nden, sei aufgrund der AdÃ¤quanz-PrÃ¼fung festzulegen. Eine IV-Umschulung sei wegen der SchlafstÃ¶rungen abgebrochen worden. Er denke, bei einer allfÃ¤lligen Besserung dieses Beschwerdekomplexes kÃ¶nnte eine berufliche TÃ¤tigkeit im vorgesehenen G.___en wieder aufgenommen werden. Dies sei aber aufgrund der heutigen Fakten unfallfremd und werde im G.___en der Unfallfolgen nicht abschliessend beurteilt.</w:t>
      </w:r>
    </w:p>
    <w:p>
      <w:r>
        <w:t>2.8Â Â Â Â  Dr. Wolf K.___ beurteilte im Aktengutachten vom 28. Juni 2007 (Urk. 11/172) die Situation folgendermassen:</w:t>
      </w:r>
    </w:p>
    <w:p>
      <w:r>
        <w:t>Â Â Â Â Â Â Â Â  Die vom Kreisarzt durchgefÃ¼hrte klinische Untersuchung sei sorgfÃ¤ltig dokumentiert. Die Befunde entsprÃ¤chen weitgehend denjenigen, die anlÃ¤sslich der Entlassung aus der Rehabilitation festgehalten worden seien. Somit kÃ¶nne von einem stabilen Zustandsbild ausgegangen werden. Eine nochmalige klinische Untersuchung werde keine neuen Gesichtspunkte erbringen.</w:t>
      </w:r>
    </w:p>
    <w:p>
      <w:r>
        <w:t>Â Â Â Â Â Â Â Â  Was die Problematik der TagesschlÃ¤frigkeit und der Schlaf-/WachrhythmusstÃ¶rungen betreffe, empfehle sich eine nochmalige polysomnographische Ableitung, und zwar in einem neurologischen Zentrum. Es werde eine primÃ¤r neurologische Ursache der SchlafstÃ¶rung (Hypersomnie) postuliert, weshalb sich differentialdiagnostische Ãberlegungen aus dem neurologischen Formenkreis aufdrÃ¤ngten. Zugleich kÃ¶nnte die Schlaf-/WachrhythmusstÃ¶rung besser quantifiziert werden. Eine posttraumatische Hypersomnie (d.h. TagesschlÃ¤frigkeit) werde als Ausnahmeerscheinung in der Literatur diskutiert. HÃ¤ufiger sei sie Ausdruck eines "Chronic Fatigue Syndroms" oder von Depressionen. Eine vorÃ¼bergehende Verschlimmerung der Nackenschmerzen durch die HWS-Distorsion sei wahrscheinlich. Nach den Untersuchungsresultaten sei im Zeitpunkt der Entlassung aus der Rehabilitation von einem Status quo sine auszugehen. Damit korreliere die damals verbalisierte ArbeitsfÃ¤higkeit.</w:t>
      </w:r>
    </w:p>
    <w:p>
      <w:r>
        <w:t>2.9Â Â Â Â  Im Gutachten der Neurologischen Klinik und Poliklinik des L.___ vom 11. Dezember 2008 (Urk. 11/193) wurden eine exzessive TagesschlÃ¤frigkeit und Hypersomnie mit/bei (1) DD am ehesten posttraumatisch nach Autounfall am 7.3.2004 mit HWS-Distorsionstrauma und mÃ¶glichem leichtem SchÃ¤del-Hirn-Trauma mit initialer Commotio labyrinthii, (2) keine Hinweise auf spezifische primÃ¤re Schlaf-Wach-Erkrankung oder auf andere Ursachen und (3) mÃ¶gliche Depression als negativ interagierender Faktor diagnostiziert.</w:t>
      </w:r>
    </w:p>
    <w:p>
      <w:r>
        <w:t>Â Â Â Â Â Â Â Â  Es bestÃ¼nden keine Hinweise fÃ¼r eine medikamenten-induzierte Hypersomnie. Die exzessive TagesschlÃ¤frigkeit (objektiviert durch sehr kurze Einschlaflatenzen im Multiplen Schlaflatenz-Test) und die Hypersomnie (vermehrtes SchlafbedÃ¼rfnis pro 24 Stunden, anamnestisch erhoben und aktigraphisch bestÃ¤tigt) seien am ehesten (wahrscheinlich) durch den Unfall vom MÃ¤rz 2004 verursacht worden. FÃ¼r diese KausalitÃ¤t sprÃ¤chen folgende Fakten:</w:t>
      </w:r>
    </w:p>
    <w:p>
      <w:r>
        <w:t>Â Â Â Â Â Â Â Â  Es hÃ¤tten vor diesem Unfall keine Ã¤hnlichen Schlaf-Wach-StÃ¶rungen bestanden, und soweit aktenmÃ¤ssig eruierbar, seien auch davor keine solchen StÃ¶rungen aktenkundig. Es sei gut mÃ¶glich und sei wiederholt - auch am BeschwerdefÃ¼hrer - beobachtet worden, dass Schlaf-Wach-StÃ¶rungen unmittelbar nach Traumata nicht beachtet wÃ¼rden, zumal andere Beschwerden (vorab Schmerzen) im Vordergrund gestanden hÃ¤tten.</w:t>
      </w:r>
    </w:p>
    <w:p>
      <w:r>
        <w:t>Â Â Â Â Â Â Â Â  Schlaf-Wach-StÃ¶rungen und insbesondere die exzessive TagesschlÃ¤frigkeit und die Hypersomnie gehÃ¶rten gemÃ¤ss medizinischen Studien zu den hÃ¤ufigsten Beschwerden nach SchÃ¤del-Hirn-Trauma und auch nach HWS-Distorsionstrauma. In Zusammenarbeit mit der Harvard-UniversitÃ¤t Boston sei ein Verlust von Hypocretin-(Orexin-)Neuronen im Hypothalamus verstorbener SchÃ¤del-Hirn-Trauma-Patienten gefunden worden. Hypocretin-Neuronen fÃ¶rderten die Wachheit - ein Fehlen dieser Neuronen fÃ¼hre zu Narkolepsie mit schwerer TagesschlÃ¤frigkeit. Dies stÃ¼tze die Hypothese, dass neuronale SchÃ¤digungen nach SchÃ¤del-Hirn-Trauma fÃ¼r posttraumatische Schlaf-Wach-StÃ¶rungen verantwortlich sein kÃ¶nnten. Es sei gut mÃ¶glich, sei jedoch bislang nicht untersucht worden, dass auch andere wachheitsfÃ¶rdernde Neuronenpopulationen im Mesencephalon bzw. Hirnstamm durch Traumata geschÃ¤digt wÃ¼rden.</w:t>
      </w:r>
    </w:p>
    <w:p>
      <w:r>
        <w:t>Â Â Â Â Â Â Â Â  Beim BeschwerdefÃ¼hrer fÃ¤nden sich keine Hinweise fÃ¼r eine andere Ursache dieser schweren TagesschlÃ¤frigkeit (keine Narkolepsie, keine idiopathische Hypersomnie, keine relevanten schlafassoziierten Bewegungs- oder AtemstÃ¶rungen [z.B. Restless legs-Syndrom oder Schlafapnoe], kein chronisches Schlafmanko [mittels Aktigraphie ausgeschlossen]) und keine Hinweise auf zugrundeliegende psychiatrische oder medizinische Erkrankungen.</w:t>
      </w:r>
    </w:p>
    <w:p>
      <w:r>
        <w:rPr>
          <w:b/>
        </w:rPr>
        <w:t>E. 3.1</w:t>
      </w:r>
    </w:p>
    <w:p>
      <w:r>
        <w:t>3.1.1Â Â  Seit Beginn der Ã¤rztlichen Behandlungen in der Schweiz wurde von den Ãrzten durchwegs ein HWS-Distorsionstrauma diagnostiziert. Eine Verletzung von Nervenstrukturen wurde klinisch-neurologisch nicht gefunden (Erw. 2.2). Auch das MRI des SchÃ¤dels ergab keine Hinweise fÃ¼r eine Pathologie (Urk. 11/16). Knapp ein Jahr nach dem Unfall klagte der BeschwerdefÃ¼hrer laut Austrittsbericht der F.___ (Erw. 2.3) noch Ã¼ber belastungs- und bewegungsverstÃ¤rkte Schmerzen im Bereich der Hals- und BrustwirbelsÃ¤ule, vom Nacken bis zur Stirn ausstrahlend, sowie Ã¼ber linksbetonte Kopfschmerzen vom Spannungstyp. Im Verlauf trat beim BeschwerdefÃ¼hrer zudem eine exzessive TagesschlÃ¤frigkeit auf, die als Hypersomnie bezeichnet wurde (Erw. 2.6). Im Zeitpunkt der kreisÃ¤rztlichen Untersuchung vom 5. Januar 2006 (Erw. 2.7) klagte der BeschwerdefÃ¼hrer Ã¼ber Schmerzen im Bereich der Hals- und BrustwirbelsÃ¤ule, vom Nacken bis zur Stirn ausstrahlend, sowie Ã¼ber linksbetonte Kopfschmerzen. Der Schwindel stehe im Hintergrund. Als Problem, das zurzeit therapeutisch angegangen werde, nannte der BeschwerdefÃ¼hrer seine SchlafstÃ¶rungen. In der Untersuchung konnte Dr. J.___ keine Kopfschmerzen, Nackenschmerzen oder KonzentrationsstÃ¶rungen feststellen, auch SensibilitÃ¤tsstÃ¶rungen oder Schwindel wurden wÃ¤hrend der Untersuchung nicht angegeben. Die Untersuchung ergab nur sehr diskrete Befunde mit minimaler Druckdolenz ohne wesentliche Verspannung der linksseitigen Nackenmuskulatur, keine Triggerpunkte und eine geringe allseitige aktive BewegungseinschrÃ¤nkung der HWS. Bildgebend wurden massive degenerative VerÃ¤nderungen der HWS nachgewiesen, die jedoch nicht unfallkausal sind.</w:t>
      </w:r>
    </w:p>
    <w:p>
      <w:r>
        <w:t>3.1.2Â Â Â Â Â Â Â Â  Entgegen der Ansicht des BeschwerdefÃ¼hrers sind keine auf das Unfallereignis zurÃ¼ckzufÃ¼hrende organischen SchÃ¤digungen nachweisbar. Was die von den Experten des Zentrums fÃ¼r Schlafmedizin (Erw. 2.6) genannten mÃ¶glichen mikrostrukturellen VerÃ¤nderungen im Stammhirn und die vom Gutachter des L.___ bezeichneten HWS-Distorsionstrauma und mÃ¶gliche leichte SchÃ¤del-Hirn-Trauma mit initialer Commotio labyrinthii als Ursache fÃ¼r die Hypersomnie betreffen, liegen diesbezÃ¼glich keine objektivierbaren SchÃ¤digungen vor, denn objektivierbar sind nur Ergebnisse, die reproduzierbar und von der Person des Untersuchenden und den Angaben des Patienten unabhÃ¤ngig sind (vgl. Dr. med. Urs Pilgrim, Nicht oder schwer objektivierbare GesundheitsbeeintrÃ¤chtigungen: Erfahrungen des Hausarztes und Rheumatologen, in: Erwin Murer (Hrsg.), Nicht objektivierbare GesundheitsbeeintrÃ¤chtigungen: Ein Grundproblem des Ã¶ffentlichen und privaten Versicherungsrechts sowie des Haftpflichtrechts", Freiburger Sozialrechtstage 2006, S. 3 f.). WÃ¼rde auf Ergebnisse klinischer Untersuchungen abgestellt, so wÃ¼rde fast in allen FÃ¤llen ein organisches Substrat namhaft gemacht, das eine AdÃ¤quanzprÃ¼fung als nicht erforderlich erscheinen liesse (vgl. BGE 127 V 102 Erw. 5b/bb S. 103 mit Hinweisen). Von organisch objektiv ausgewiesenen Unfallfolgen kann vielmehr erst dann gesprochen werden, wenn die erhobenen Befunde mit apparativen/bildgebenden AbklÃ¤rungen bestÃ¤tigt werden (vgl. BGE 134 V 109 Erw. 9 Ingress S. 122, 117 V 359 Erw. 5d/aa S. 363; SVR 2007 UV Nr. 25 S. 81 Erw. 5.4 mit Hinweisen, U 479/05; Urteil des Bundesgerichts vom 7. August 2008 in Sachen G., 8C_806/2007, Erw. 8.2 mit weiteren Hinweisen). Solche Befunde konnten weder die Experten des Zentrums fÃ¼r Schlafmedizin noch vom Neurologen des L.___ erhoben werden. Daran Ã¤ndern auch die vom Neurologen des L.___ zitierten Resultate medizinischer Studien nichts, aus welchen er eine mÃ¶gliche HirnschÃ¤digung des BeschwerdefÃ¼hrers ableitet.</w:t>
      </w:r>
    </w:p>
    <w:p>
      <w:r>
        <w:t>3.1.3Â Â  Im Zeitpunkt des Fallabschlusses lagen laut Klagen des BeschwerdefÃ¼hrers immer noch Kopf- und Nackenschmerzen sowie GefÃ¼hls- und SchlafstÃ¶rungen vor, welche zum Teil dem sogenannten typischen Beschwerdebild eines Schleudertraumas mit einer HÃ¤ufung von organisch nicht nachweisbaren FunktionsausfÃ¤llen und Beschwerden zuzuweisen sind, weshalb der natÃ¼rliche Kausalzusammenhang zu bejahen ist.</w:t>
      </w:r>
    </w:p>
    <w:p>
      <w:r>
        <w:rPr>
          <w:b/>
        </w:rPr>
        <w:t>E. 3.2</w:t>
      </w:r>
    </w:p>
    <w:p>
      <w:r>
        <w:t>3.2.1Â Â  Nach der Praxis ist fÃ¼r die Bejahung der AdÃ¤quanz im Einzelfall zu verlangen, dass dem Unfall eine massgebende Bedeutung fÃ¼r die Entstehung der Arbeits- resp. ErwerbsunfÃ¤higkeit zukommt. Dies trifft dann zu, wenn er eine gewisse Schwere aufweist oder mit anderen Worten ernsthaft ins Gewicht fÃ¤llt. FÃ¼r die Beurteilung dieser Frage ist an das Unfallereignis anzuknÃ¼pfen, wobei - ausgehend vom augenfÃ¤lligen Geschehensablauf - zwischen banalen bzw. leichten UnfÃ¤llen einerseits, schweren UnfÃ¤llen andererseits und schliesslich dem dazwischen liegenden mittleren Bereich unterschieden wird. WÃ¤hrend der adÃ¤quate Kausalzusammenhang in der Regel bei schweren UnfÃ¤llen ohne weiteres bejaht und bei leichten UnfÃ¤llen verneint werden kann, lÃ¤sst sich die Frage der AdÃ¤quanz bei UnfÃ¤llen aus dem mittleren Bereich nicht aufgrund des Unfallgeschehens allein schlÃ¼ssig beantworten. Es sind weitere, objektiv erfassbare UmstÃ¤nde, welche mit dem Unfall unmittelbar in Zusammenhang stehen oder als direkte bzw. indirekte Folgen davon erscheinen, in eine GesamtwÃ¼rdigung einzubeziehen. Je nachdem, wo im mittleren Bereich der Unfall einzuordnen ist und abhÃ¤ngig davon, ob einzelne Kriterien in besonders ausgeprÃ¤gter Weise erfÃ¼llt sind, genÃ¼gt zur Bejahung des adÃ¤quaten Kausalzusammenhangs ein Kriterium oder mÃ¼ssen mehrere herangezogen werden (BGE 134 V 109 E. 10.1 S. 126 mit Hinweisen). Im G.___en der Beurteilung der AdÃ¤quanz von UnfÃ¤llen mit Schleudertraumen der HalswirbelsÃ¤ule ohne organisch nachweisbare FunktionsausfÃ¤lle oder Ã¤hnlichen Verletzungsmechanismen sowie bei UnfÃ¤llen mit SchÃ¤del-Hirntraumen sind dies folgende Kriterien: besonders dramatische BegleitumstÃ¤nde oder besondere EindrÃ¼cklichkeit des Unfalls, Schwere oder besondere Art der erlittenen Verletzungen, fortgesetzte spezifische und belastende Ã¤rztliche Behandlung, erhebliche Beschwerden, eine Ã¤rztliche Fehlbehandlung, welche die Unfallfolgen erheblich verschlimmert, ein schwieriger Heilungsverlauf und erhebliche Komplikationen sowie eine erhebliche ArbeitsunfÃ¤higkeit trotz nachgewiesener Anstrengungen (BGE 134 V 109 Erw. 10.2 und 10.3 S. 127).</w:t>
      </w:r>
    </w:p>
    <w:p>
      <w:r>
        <w:t>3.2.2Â Â  Als mittelschwer, aber nicht im Grenzbereich zu den schweren liegend, wurden vom Bundesgericht etwa UnfÃ¤lle qualifiziert, bei welchen das Fahrzeug mit der versicherten Person bei einem ÃberholmanÃ¶ver mit ca. 100 km/h abrupt abgebremst wurde, dabei ins Schleudern geriet, gegen einen Strassenwall prallte, sich Ã¼berschlug und auf der Fahrerseite zu liegen kam (Urteil des Bundesgerichts in Sachen M. vom 5. Februar 2008, 8C_169/2007, Erw. 4.2), von der Strasse abkam und sich Ã¼berschlug (Urteil des Bundesgerichts in Sachen K. vom 29. Oktober 2007, U 213/06, Sachverhalt und Erw. 7.2), auf der Autobahn in einer Kurve ins Schleudern geriet, sich Ã¼berschlug und auf dem Dach liegend zum Stillstand kam (Urteil des Bundesgerichts in Sachen G. vom 15. MÃ¤rz 2007, U 258/06, Sachverhalt und Erw. 5.2) oder sich bei einer Geschwindigkeit von 90 km/h auf einer Autobahn Ã¼ber eine Mittelleitplanke hinweg Ã¼berschlug - wobei die versicherte Person hinausgeschleudert wurde - und mit Totalschaden auf der Gegenfahrbahn auf dem Dach zu liegen kam (Urteil des Bundesgerichts in Sachen F. vom 16. Mai 2007, U 492/06, Erw. 4.2; vgl. auch Urteil des Bundesgerichts in Sachen O. vom 11. September 2009, 8C_915/2008, Erw. 5.1).</w:t>
      </w:r>
    </w:p>
    <w:p>
      <w:r>
        <w:t>3.2.3Â Â  Der vom BeschwerdefÃ¼hrer erlittene Unfall, bei dem das Auto, in welchem der BeschwerdefÃ¼hrer als Fahrgast mitfuhr, ein plÃ¶tzlich Ã¼ber die Strasse rennendes Schwein trotz BremsmanÃ¶ver erfasste (Urk. 11/6), ist im Lichte der soeben dargelegten Rechtssprechung hÃ¶chstens als im engeren Sinne mittelschwer zu qualifizieren. Somit wÃ¤re die AdÃ¤quanz des Kausalzusammenhangs nur dann zu bejahen, wenn drei der sieben AdÃ¤quanzkriterien erfÃ¼llt sind oder eines besonders ausgeprÃ¤gt vorliegt (nicht publiziertes Urteil des Bundesgerichts in Sachen M vom 24. September 2010, 8C_277/2010).</w:t>
      </w:r>
    </w:p>
    <w:p>
      <w:r>
        <w:t>3.3Â Â Â Â  Der Unfall vom 7. MÃ¤rz 2004 war in objektiver Hinsicht weder von besonders dramatischen UmstÃ¤nden begleitet noch besonderes eindrÃ¼cklich, auch wenn der BeschwerdefÃ¼hrer dies so erlebt haben will. Der BeschwerdefÃ¼hrer wurde von der Kollision Ã¼berrascht, war sich also derer nicht bewusst und sah diese nicht voraus. Aufgrund der verschiedenen vom BeschwerdefÃ¼hrer erzÃ¤hlten Versionen des Unfallablaufs (etwa: er habe den Kopf wahrscheinlich angeschlagen und sei bewusstlos gewesen, vgl. Urk. 11/10, oder er sei mit dem Kopf nach hinten und vorne und wahrscheinlich auch nach der Seite geworfen worden und habe sich durch das Tragen der Sicherheitsgurten auch thorakal verletzt, vgl. Urk. 11/14, oder durch den Aufprall habe es ihn nach vorne und hinten geworfen, ob er den Kopf angeschlagen habe, kÃ¶nne er nicht mit Sicherheit sagen, auch sei er unsicher, ob er einen kurzzeitigen Verlust des Bewusstseins gehabt habe und er sei nicht angegurtet gewesen, vgl. Urk. 11/193) konnte dieser nicht besonders eindrÃ¼cklich gewesen sein. Zu beachten ist Ã¼berdies, dass jedem mittelschweren Unfall eine gewisse EindrÃ¼cklichkeit eigen ist, welche noch nicht fÃ¼r eine Bejahung des Kriteriums ausreichen kann (Urteil des Bundesgerichts vom 11. Juni 2010 in Sachen D., 8C_9/2010 Erw. 3.7.1).</w:t>
      </w:r>
    </w:p>
    <w:p>
      <w:r>
        <w:t>Â Â Â Â Â Â Â Â  Der BeschwerdefÃ¼hrer zog sich beim Unfall auch keine schweren Verletzungen oder solche besonderer Art zu, da ein Schleudertrauma und die damit verbundenen Beschwerden fÃ¼r sich allein dieses Kriterium nicht zu erfÃ¼llen vermÃ¶gen (RKUV 2005 Nr. U 549 S. 236 Erw. 5.2.3). Ebenfalls zu verneinen ist das Kriterium der fortgesetzten spezifischen und belastenden Ã¤rztlichen Behandlung. Der BeschwerdefÃ¼hrer befand sich zwar seit dem Unfall mehr oder weniger in konstanter Ã¤rztlicher Behandlung. Dabei ging es jedoch vornehmlich um manualtherapeutische und medikamentÃ¶se Behandlung sowie um Verlaufskontrollen. Diese stellen keine spezifische und den Versicherten speziell belastende Ã¤rztliche Behandlungen im Sinne dieses Kriteriums dar (vgl. dazu auch RKUV 2005 Nr. U 549 S. 236 Erw. 5.2.4 mit Hinweisen). Daran Ã¤ndern auch die zahlreichen spezialÃ¤rztlichen Untersuchungen nichts, da diese vornehmlich der AbklÃ¤rung dienten.</w:t>
      </w:r>
    </w:p>
    <w:p>
      <w:r>
        <w:t>Â Â Â Â Â Â Â Â  Die vom BeschwerdefÃ¼hrer geklagten Beschwerden Ã¼bersteigen das bei HWS-Distorsionen Ã¼bliche Mass nicht. Der BeschwerdefÃ¼hrer kann seinen Lebensalltag selber meistern. Eine Ã¤rztliche Fehlbehandlung wie auch ein schwieriger Heilungsverlauf oder erhebliche Komplikationen - die vorbestehenden degenerativen VerÃ¤nderungen an der HalswirbelsÃ¤ule begrÃ¼nden wie jede andere vorbestehende GesundheitsschÃ¤digung keine Komplikation im Sinne dieses Kriteriums - sind nicht gegeben. Das Merkmal der erheblichen ArbeitsunfÃ¤higkeit trotz ausgewiesener Anstrengungen liegt nicht vor. Der BeschwerdefÃ¼hrer absolvierte zwar berufliche Massnahmen, welche aber nach kurzer Zeit wieder aufgegeben wurden. Weitere Anstrengungen fanden nicht statt.</w:t>
      </w:r>
    </w:p>
    <w:p>
      <w:r>
        <w:t>3.4Â Â Â Â  Von den sieben relevanten Kriterien ist demnach keines erfÃ¼llt, geschweige denn in besonders ausgeprÃ¤gter Weise. Waren die Ã¼ber den 31. Dezember 2006 hinaus geklagten Beschwerden nicht mehr adÃ¤quat kausal durch das Unfallereignis vom 7. MÃ¤rz 2004 verursacht, so war die Leistungseinstellung der Beschwerdegegnerin per 31. Dezember 2006 rechtens.</w:t>
      </w:r>
    </w:p>
    <w:p>
      <w:r>
        <w:t>4.Â Â Â Â Â Â  Nach dem Dargelegten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AXA-ARAG Rechtsschutz AG</w:t>
      </w:r>
    </w:p>
    <w:p>
      <w:r>
        <w:t>- Helsana Versicherungen AG</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