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UV.2009.00193 vom 15. März 2011</w:t>
      </w:r>
    </w:p>
    <w:p>
      <w:r>
        <w:t>ZH Sozialversicherungsgericht, 2011-03-15, DE</w:t>
      </w:r>
    </w:p>
    <w:p>
      <w:r>
        <w:rPr>
          <w:b/>
        </w:rPr>
        <w:t xml:space="preserve">Quelle: </w:t>
      </w:r>
      <w:r>
        <w:t>https://mcp.opencaselaw.ch/entscheid/zh_sozialversicherungsgericht_UV.2009.00193</w:t>
      </w:r>
    </w:p>
    <w:p>
      <w:r>
        <w:t>FR: ZH_SOZIALVERSICHERUNGSGERICHT UV.2009.00193 du 15 mars 2011</w:t>
      </w:r>
    </w:p>
    <w:p>
      <w:r>
        <w:t>IT: ZH_SOZIALVERSICHERUNGSGERICHT UV.2009.00193 del 15 marzo 2011</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rPr>
          <w:b/>
        </w:rPr>
        <w:t>E. 2</w:t>
      </w:r>
    </w:p>
    <w:p>
      <w:r>
        <w:t>2.1Â Â Â Â  Die SUVA stÃ¼tzte sich bei der Beurteilung der aus dem versicherten Unfall verbliebenen BeeintrÃ¤chtigungen und deren Auswirkungen auf die ErwerbsfÃ¤higkeit auf die EinschÃ¤tzungen des Kreisarztes vom 12. September 2006 sowie auf die Ergebnisse der im Februar 2007 in der Rehabilitationsklinik Z.___ durchgefÃ¼hrten Evaluation der funktionellen LeistungsfÃ¤higkeit, wonach dem BeschwerdefÃ¼hrer die angestammte TÃ¤tigkeit als Maler nur noch mit einer Leistungseinbusse von ungefÃ¤hr 50 % mÃ¶glich, eine behinderungsangepasste leichte oder mittelschwere TÃ¤tigkeit jedoch ganztags zumutbar sei. Da das gegenwÃ¤rtige ArbeitsverhÃ¤ltnis des Versicherten nicht als besonders stabil bezeichnet werden kÃ¶nne und er zudem seine RestarbeitsfÃ¤higkeit mit der angestammten TÃ¤tigkeit nicht hinreichend auszuschÃ¶pfen vermÃ¶ge, sei das Invalideneinkommen nicht aufgrund der ArbeitsfÃ¤higkeit in der angestammten TÃ¤tigkeit, sondern nach Massgabe der Zumutbarkeit einer angepassten ErwerbstÃ¤tigkeit zu bestimmen. Dies kÃ¶nne gestÃ¼tzt auf die TabellenlÃ¶hne der vom Bundesamt fÃ¼r Statistik periodisch durchgefÃ¼hrten Lohnstrukturerhebung (LSE) oder aufgrund der von der SUVA unter der Bezeichnung DAP gefÃ¼hrten Dokumentation von ausgewÃ¤hlten ArbeitsplÃ¤tzen erfolgen. Vorliegend wÃ¼rden sich die in der Einsprache vorgebrachten EinwÃ¤nde gegen die mittels DAP ausgesuchten zumutbaren ArbeitsplÃ¤tze teilweise als berechtigt erweisen, weshalb zur Bestimmung des Invalideneinkommens die TabellenlÃ¶hne der LSE heranzuziehen seien. Unter BerÃ¼cksichtigung eines angemessenen leidensbedingten Abzugs von 10 % auf dem herangezogenen Tabellenlohn fÃ¼r Arbeiten des niedrigsten Anforderungsniveaus sei das Invalideneinkommen fÃ¼r das Jahr 2007 auf Fr. 55'158.-- festzulegen. Bei einem Valideneinkommen von Fr. 88'986.-- resultiere eine unfallbedingte Erwerbseinbusse von Fr. 33'828.--, was einem InvaliditÃ¤tsgrad von gerundet 38 % entspreche (Urk. 2).</w:t>
      </w:r>
    </w:p>
    <w:p>
      <w:r>
        <w:t>2.2Â Â Â Â  Der BeschwerdefÃ¼hrer bringt dagegen vor, in der angestammten TÃ¤tigkeit betrage seine Arbeits- und LeistungsfÃ¤higkeit nur 50 %; wenn er seine Stelle als Maler aber aufgebe, wÃ¼rde er wegen seines Alters und seiner gesundheitsbedingten EinschrÃ¤nkungen nur mit grossem GlÃ¼ck eine Anstellung in einer leidensangepassten TÃ¤tigkeit finden; es sei sodann nicht realistisch, dass er an einer solchen Stelle ein Einkommen erzielen kÃ¶nne, das dem im angefochtenen Entscheid festgesetzten Invalideneinkommen entsprechen wÃ¼rde. Es sei daher die beste LÃ¶sung, wenn er weiterhin die angestammte TÃ¤tigkeit ausÃ¼be und der InvaliditÃ¤tsgrad auf dieser Basis festgesetzt wÃ¼rde. Falls das Gericht dieser Ansicht nicht folge, sei ein wesentlich tieferes Invalideneinkommen festzusetzen, insbesondere indem ein leidensbedingter Abzug von 20 %, mindestens jedoch von 15 % vorzunehmen sei (Urk. 1).</w:t>
      </w:r>
    </w:p>
    <w:p>
      <w:r>
        <w:rPr>
          <w:b/>
        </w:rPr>
        <w:t>E. 3</w:t>
      </w:r>
    </w:p>
    <w:p>
      <w:r>
        <w:t>3.1Â Â Â Â  Es ist unbestritten und gestÃ¼tzt auf die medizinischen Akten erstellt (vgl. insbesondere den Bericht des Dr. med. A.___ Ã¼ber die KreisÃ¤rztliche Abschlussuntersuchung vom 12. September 2006 [Urk. 6/74] sowie denjenigen der Rehabilitationsklinik Z.___ vom 9. MÃ¤rz 2007 Ã¼ber die Evaluation der funktionellen LeistungsfÃ¤higkeit [Urk. 6/85]), dass der BeschwerdefÃ¼hrer seine angestammte TÃ¤tigkeit als angelernter Maler bloss noch mit einer Leistungseinbusse von ca. 50 % ausÃ¼ben kann, ihm eine behinderungsangepasste leichte bis mittelschwere TÃ¤tigkeit, ohne Arbeiten Ã¼ber SchulterhÃ¶he oder kniend, ohne lÃ¤ngerdauerndes Verharren in vorgeneigter Position, ohne wiederholte Kniebeugen und ohne feinmotorische TÃ¤tigkeiten, jedoch ganztags und vollschichtig zumutbar ist.</w:t>
      </w:r>
    </w:p>
    <w:p>
      <w:r>
        <w:t>3.2Â Â Â Â  FÃ¼r die Festsetzung des Invalideneinkommens ist nach der Rechtsprechung primÃ¤r von der beruflich 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voll ausschÃ¶pft, gilt grundsÃ¤tzlich der tatsÃ¤chlich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entweder TabellenlÃ¶hne gemÃ¤ss den vom Bundesamt fÃ¼r Statistik periodisch herausgegebenen Lohnstrukturerhebungen (LSE) oder die DAP-Zahlen herangezogen werden (BGE 129 V 472 Erw. 4.2.1 mit Hinweisen).</w:t>
      </w:r>
    </w:p>
    <w:p>
      <w:r>
        <w:t>Â Â Â Â Â Â Â Â  Wenn die TabellenlÃ¶hne gemÃ¤ss LSE herangezogen werden, wird fÃ¼r die InvaliditÃ¤tsbemessung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(Die Volkswirtschaft 12-2010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3.3Â Â Â Â  Abgesehen davon, dass angesichts der baldigen GeschÃ¤ftsaufgabe durch den Inhaber (vgl. Urk. 6/33.1, 6/52, 6/81) keine besonders stabilen ArbeitsverhÃ¤ltnisse gegeben sind, schÃ¶pft der BeschwerdefÃ¼hrer, indem er weiterhin seine angestammte TÃ¤tigkeit mit einem reduzierten Pensum ausÃ¼bt, seine RestarbeitsfÃ¤higkeit nicht aus, da ihm eine VerweistÃ¤tigkeit mit einem Vollpensum zumutbar wÃ¤re. Entsprechend ist der InvaliditÃ¤tsbemessung nicht der tatsÃ¤chlich erzielte Verdienst zugrundezulegen, sondern dasjenige Einkommen, welches der BeschwerdefÃ¼hrer mit einer ihm zumutbaren behinderungsangepassten TÃ¤tigkeit erzielen kÃ¶nnte. Zur Bestimmung dieses Einkommens darf nach der zitierten hÃ¶chstrichterlichen Rechtsprechung auf die Tabellenwerte der LSE abgestellt werden (vgl. auch Urteil des Bundesgerichts vom 26. Juni 2008, 8C_72/2008, Erw. 4.2). Auch wenn einzurÃ¤umen ist, dass die Stellensuche nicht einfach sein dÃ¼rfte, lassen sich auf dem hypothetischen, als ausgeglichen unterstellten Arbeitsmarkt (vgl. etwa Urteil des damaligen EidgenÃ¶ssischen Versicherungsgerichts vom 10. Juli 2006, I 186/05, Erw. 2.3) genÃ¼gend adaptierte, dem Zumutbarkeitsprofil entsprechende HilfstÃ¤tigkeiten finden, welche dem BeschwerdefÃ¼hrer trotz seiner gesundheitlichen EinschrÃ¤nkungen und unter BerÃ¼cksichtigung seiner FÃ¤higkeiten offen stehen. Daher ist vom nicht nach Branchen differenzierten standardisierten monatlichen Bruttolohn (inklusive 13. Monatslohn, basierend auf einer wÃ¶chentlichen Arbeitszeit von 40 Stunden) fÃ¼r mÃ¤nnliche ArbeitskrÃ¤fte an ArbeitsplÃ¤tzen des niedrigsten Anforderungsniveaus (Kategorie 4) von Fr. 4'935.-- auszugehen (Tabelle TA1 der LSE 2008, S. 23). Aufgerechnet auf die durchschnittliche betriebsÃ¼bliche Arbeitszeit von 41,6 Stunden pro Woche im Jahr 2008 (Die Volkswirtschaft 12-2010 S. 90 Tabelle B9.2), ergibt dies ein Bruttoeinkommen von Fr. 61'589.--.</w:t>
      </w:r>
    </w:p>
    <w:p>
      <w:r>
        <w:t>Â Â Â Â Â Â Â Â  Da dem BeschwerdefÃ¼hrer als gesundheitlich beeintrÃ¤chtigter Person nur ein beschrÃ¤nktes TÃ¤tigkeitsspektrum offensteht, nahm die Verwaltung einen angemessenen leidensbedingten Abzug auf dem Tabellenlohn von 10 % vor; entgegen der in der Beschwerde vertretenen Auffassung ist ein hÃ¶herer Abzug nicht gerechtfertigt, da dem Versicherten eine behinderungsangepasste TÃ¤tigkeit mit einem vollschichtigen Pensum zumutbar ist und sich das Alter sowie die Dauer der BetriebszugehÃ¶rigkeit auf die EntlÃ¶hnung von TÃ¤tigkeiten des niedrigsten Anforderungsniveaus nur unmerklich auswirken. Da der BeschwerdefÃ¼hrer das SchweizerbÃ¼rgerrecht besitzt (Urk. 6/1, vgl. auch Urk. 7/1 und 7/2 im Verfahren IV.2009.01166, wonach er im Jahr 2000 eingebÃ¼rgert worden war), bestehen auch keine anderen Merkmale wie unsicherer Aufenthaltsstatus oder nicht ausreichende Kenntnisse der Landessprache, welche sich allenfalls weiter lohnmindernd auswirken kÃ¶nnten. Damit ist das Invalideneinkommen auf Fr. 55'430.-- festzusetzen (Fr. 61'589.-- ./. 10 %).</w:t>
      </w:r>
    </w:p>
    <w:p>
      <w:r>
        <w:t>3.4Â Â Â Â  Bei einem Invalideneinkommen von Fr. 55'430.-- resultiert im Vergleich zum unbestrittenen und gestÃ¼tzt auf die AuskÃ¼nfte des Arbeitgebers ausgewiesenen Valideneinkommen von Fr. 88'986.-- (vgl. Urk. 2 S. 9 f., 6/67, 6/96, 6/124, 6/126, 6/145) eine Erwerbseinbusse von Fr. 33'556.--, was einem InvaliditÃ¤tsgrad von gerundet 38 % entspricht (zur Rundung: BGE 130 V 121 Erw. 3.2). Damit ist der angefochtene Einspracheentscheid, mit welchem dem BeschwerdefÃ¼hrer ab dem 1. Juni 2008 eine auf einem InvaliditÃ¤tsgrad von 38 % beruhende Invalidenrente zugesprochen wurde, nicht zu beanstanden und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Gabathuler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