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UV.2009.00191 vom 10. Februar 2011</w:t>
      </w:r>
    </w:p>
    <w:p>
      <w:r>
        <w:t>ZH Sozialversicherungsgericht, 2011-02-10, DE</w:t>
      </w:r>
    </w:p>
    <w:p>
      <w:r>
        <w:rPr>
          <w:b/>
        </w:rPr>
        <w:t xml:space="preserve">Quelle: </w:t>
      </w:r>
      <w:r>
        <w:t>https://mcp.opencaselaw.ch/entscheid/zh_sozialversicherungsgericht_UV.2009.00191</w:t>
      </w:r>
    </w:p>
    <w:p>
      <w:r>
        <w:t>FR: ZH_SOZIALVERSICHERUNGSGERICHT UV.2009.00191 du 10 février 2011</w:t>
      </w:r>
    </w:p>
    <w:p>
      <w:r>
        <w:t>IT: ZH_SOZIALVERSICHERUNGSGERICHT UV.2009.00191 del 10 febbraio 2011</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so steht ihr gemÃ¤ss Art. 16 Abs. 1 UVG ein Taggeld zu. Wird sie infolge des Unfalles zu mindestens 10 Prozent invalid (Art. 8 des Bundesgesetzes Ã¼ber den Allgemeinen Teil des Sozialversicherungsrechts, ATSG), so hat sie Anspruch auf eine Invalidenrente (Art. 18 Abs. 1 UVG). Der Rentenanspruch entsteht, wenn von der Fortsetzung der Ã¤rztlichen Behandlung keine namhafte Besserung des Gesundheitszustandes mehr erwartet werden kann und allfÃ¤llige Eingliederungsmassnahmen der Invalidenversicherung abgeschlossen sind. Mit dem Rentenbeginn fallen die Heilbehandlung und die Taggeldleistungen dahin (Art. 19 Abs. 1 UVG).</w:t>
      </w:r>
    </w:p>
    <w:p>
      <w:r>
        <w:t>Â Â Â Â Â Â Â Â  Namhaft im Sinne von Art. 19 Abs. 1 UVG ist eine noch zu erwartende Besserung des Gesundheitszustandes dann, wenn sie zur Wiederherstellung oder zumindest zu einer substanziellen Steigerung der unfallbedingt beeintrÃ¤chtigten ArbeitsfÃ¤higkeit fÃ¼hrt (BGE 134 V 109 E. 4.3).</w:t>
      </w:r>
    </w:p>
    <w:p>
      <w:r>
        <w:rPr>
          <w:b/>
        </w:rPr>
        <w:t>E. 1.2</w:t>
      </w:r>
    </w:p>
    <w:p>
      <w:r>
        <w:t>1.2.1Â Â  InvaliditÃ¤t ist die voraussichtlich bleibende oder lÃ¤ngere Zeit dauernde ganze oder teilweise ErwerbsunfÃ¤higkeit (Art. 18 UVG in Verbindung mit Art. 8 Abs. 1 ATSG). Die InvaliditÃ¤t kann Folge von Geburtsgebrechen, Krankheit oder Unfall sein (vgl. Art. 4 Abs. 1 des Bundesgesetzes Ã¼ber die Invalidenversicherung, IVG in Verbindung mit Art. 3 und 4 ATSG).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1.2.2Â Â  BeeintrÃ¤chtigungen der psychischen Gesundheit kÃ¶nnen in gleicher Weise wie kÃ¶rperliche GesundheitsschÃ¤den eine InvaliditÃ¤t im Sinne von Art. 4 Abs. 1 IVG in Verbindung mit Art. 8 ATSG bewirken. Nicht als Folgen eines psychischen Gesundheitsschadens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1.2.3Â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1.2.4Â Â  In BGE 136 V 279 wies das Bundesgericht zunÃ¤chst darauf hin, dass das EidgenÃ¶ssische Versicherungsgericht bereits mit BGE 132 V 65 E. 4 S. 70 ff. beschlossen hatte, die im Bereich der somatoformen SchmerzstÃ¶rungen entwickelten GrundsÃ¤tze bei der WÃ¼rdigung des invalidisierenden Charakters von Fibromyalgien analog anzuwenden. In Bezug auf Chronic Fatigue Syndrome oder Neurasthenie (Urteile 9C_662/2009 vom 17. August 2010 E. 2.3; I 70/07 vom 14. April 2008 E. 5), dissoziative SensibilitÃ¤ts- und EmpfindungsstÃ¶rung (SVR 2007 IV Nr. 45 S. 149, I 9/07 E. 4) sowie dissoziative BewegungsstÃ¶rung (Urteil 9C_903/2007 vom 30. April 2008 E. 3.4) gelangte das Bundesgericht zum selben Schluss. In SVR 2008 IV Nr. 62 S. 203, 9C_830/2007 E. 4.2 schliesslich bestÃ¤tigte das Bundesgericht die Rechtsprechung zum invalidisierenden Charakter anhaltender somatoformer SchmerzstÃ¶rungen bei weitgehendem Fehlen eines somatischen Befundes und vergleichbaren pathogenetisch (Ã¤tiologisch) unklaren syndromalen ZustÃ¤nden, nachdem es sich eingehend mit der daran geÃ¼bten Kritik auseinandergesetzt hatte (vgl. BGE 136 V 279 E. 3.2.1).</w:t>
      </w:r>
    </w:p>
    <w:p>
      <w:r>
        <w:t>Â Â Â Â Â Â Â Â  In den ErwÃ¤gungen 3.2.2 und 3.2.3 von BGE 136 V 279 fÃ¼hrte das Bundesgericht weiter aus, dass sich in seiner Rechtsprechung zahlreiche FÃ¤lle fÃ¤nden, welche belegten, dass eine Distorsion der HWS sehr oft in eine chronifizierte Schmerzproblematik, dabei insbesondere in eine diagnostizierte anhaltende somatoforme SchmerzstÃ¶rung, mÃ¼nde. Aus GrÃ¼nden der Rechtsgleichheit sei es geboten, sÃ¤mtliche pathogenetisch-Ã¤tiologisch unklaren syndromalen Beschwerdebilder ohne nachweisbare organische Grundlage den gleichen sozialversicherungsrechtlichen Anforderungen zu unterstellen (Urteil I 70/07 vom 14. April 2008 E. 5). Es rechtfertige sich daher, die in BGE 130 V 352 im Zusammenhang mit somatoformer SchmerzstÃ¶rung entwickelten Kriterien auch fÃ¼r die Beurteilung der invalidisierenden Wirkung einer spezifischen HWS-Verletzung ohne organisch nachweisbare FunktionsausfÃ¤lle analog anzuwenden. Dem stehe der allenfalls organische Charakter des Leidens nicht entgegen, habe doch die Rechtsprechung die zu vorwiegend psychisch begrÃ¼ndeten SchmerzstÃ¶rungen (ICD-10: F45.4) entwickelten Regeln u.a. bereits auf die als organisches Leiden betrachtete Fibromyalgie (ICD-10: M79.0) Ã¼bertragen (E. 3.2.1). InvaliditÃ¤tsrechtlich sei auch von Bedeutung, dass als "Schleudertrauma" oder "Chronic Whiplash Injury" bezeichnete BeeintrÃ¤chtigungen im Sinne eines komplexen und chronischen Beschwerdebildes bisher in keinem anerkannten medizinischen Klassifikationssystem (vgl. BGE 130 V 396 E. 6.3 S. 403) als Diagnose figurierten.</w:t>
      </w:r>
    </w:p>
    <w:p>
      <w:r>
        <w:t>Â Â Â Â Â Â Â Â  In beweisrechtlicher Hinsicht prÃ¤zisierte das Bundesgericht das in den vorstehenden ErwÃ¤gungen 1.3.2 und 1.3.3 Gesagte wie folgt (ErwÃ¤gung 3.3 von BGE 136 V 279):</w:t>
      </w:r>
    </w:p>
    <w:p>
      <w:r>
        <w:t>Â Â Â Â Â Â Â Â  ÂDie Ã¤rztlichen Stellungnahmen zum psychischen Gesundheitszustand und zu dem aus medizinischer Sicht (objektiv) vorhandenen Leistungspotential bilden unabdingbare Grundlage fÃ¼r die Beurteilung der Rechtsfrage, ob und gegebenenfalls inwieweit einer versicherten Person unter Aufbringung allen guten Willens die Ãberwindung ihres Leidens und die Verwertung ihrer verbleibenden Arbeitskraft zumutbar (E. 3.2.2) ist. Im Rahmen der freien BeweiswÃ¼rdigung (Art. 61 lit. c ATSG) darf sich dabei die Verwaltung - und im Streitfall das Gericht - weder Ã¼ber die (den beweisrechtlichen Anforderungen [BGE 125 V 351 E. 3a S. 352] genÃ¼genden) medizinischen Tatsachenfeststellungen hinwegsetzen noch sich die Ã¤rztlichen EinschÃ¤tzungen und Schlussfolgerungen zur (Rest)ArbeitsfÃ¤higkeit unbesehen ihrer konkreten sozialversicherungsrechtlichen Relevanz und Tragweite zu eigen machen. Letzteres gilt namentlich dann, wenn die begutachtende Fachperson allein aufgrund der Diagnose einer anhaltenden somatoformen SchmerzstÃ¶rung oder eines vergleichbaren Leidens eine EinschrÃ¤nkung der ArbeitsfÃ¤higkeit attestiert. Die rechtsanwendenden BehÃ¶rden haben diesfalls mit besonderer Sorgfalt zu prÃ¼fen, ob die Ã¤rztliche EinschÃ¤tzung der ArbeitsunfÃ¤higkeit auch invaliditÃ¤tsfremde Gesichtspunkte (insbesondere psychosoziale und soziokulturelle Belastungsfaktoren) mit berÃ¼cksichtigt, welche vom sozialversicherungsrechtlichen Standpunkt aus unbeachtlich sind (vgl. BGE 127 V 294 E. 5a S. 299; AHI 2000 S. 153, I 554/98 E. 3), und ob die von den Ãrzten anerkannte (Teil-)ArbeitsunfÃ¤higkeit auch im Lichte der fÃ¼r eine UnÃ¼berwindlichkeit der Schmerzsymptomatik massgebenden rechtlichen Kriterien standhÃ¤lt (BGE 130 V 352 E. 2.2.5 S. 355 f.).Â</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  Mit Blick auf den fÃ¼r die Beurteilung der strittigen AnsprÃ¼che massgeblichen medizinischen Sachverhalt ist Folgendes festzuhalten:</w:t>
      </w:r>
    </w:p>
    <w:p>
      <w:r>
        <w:t>2.1Â Â Â Â  GemÃ¤ss ihren eigenen Angaben litt die BeschwerdefÃ¼hrerin im Zeitpunkt, ab welchem die Beschwerdegegnerin jede weitere Leistungspflicht aus dem Unfallereignis vom 28. Mai 2004 ablehnt (23. MÃ¤rz 2005), Ânach wie vor an multiplen Beschwerden wie Nacken- und Kopfschmerzen, Vergesslichkeit, Schwindelbeschwerden, Ausstrahlungen in Arme und Hand etc.Â bzw. ÂSchlafstÃ¶rungen, regelmÃ¤ssigen Kopf- und Nackenschmerzen, Schwindel und Ãbelkeit sowie neuropsychologische EinschrÃ¤nkungenÂ (Urk. 1 S. 4). Diese Beschwerden hÃ¤tten im Winter 2005/2006 exazerbiert und zur vollstÃ¤ndigen ArbeitsunfÃ¤higkeit im MÃ¤rz 2006 gefÃ¼hrt (Urk. 1 S. 4 f.). Im Jahr 2007 habe sie lediglich Arbeitsversuche - in leidensangepasster TÃ¤tigkeit am bisherigen Arbeitsplatz - im zeitlichen Umfang von 10 - 20 % einer VollbeschÃ¤ftigung durchfÃ¼hren kÃ¶nnen; erst nachdem sie im Jahr 2008 eine neue Arbeitsstelle in einer stressfreien Umgebung ohne langen Arbeitsweg habe antreten kÃ¶nnen, habe sie die ArbeitsfÃ¤higkeit auf 40 % steigern kÃ¶nnen (Urk. 1 S. 5).</w:t>
      </w:r>
    </w:p>
    <w:p>
      <w:r>
        <w:t>2.2Â Â Â Â  Die Gutachter, auf deren Beurteilung sich der angefochtene Entscheid abstÃ¼tzt, konnten im Zeitpunkt ihrer jeweiligen Untersuchungen keine mit Ã¼berwiegender Wahrscheinlichkeit auf das Unfallereignis vom 28. Mai 2004 zurÃ¼ckzufÃ¼hrenden GesundheitsstÃ¶rungen feststellen.</w:t>
      </w:r>
    </w:p>
    <w:p>
      <w:r>
        <w:t>2.2.1Â Â  Der Rheumatologe Dr. E.___ diagnostizierte anlÃ¤sslich seiner Untersuchung vom 11. November 2007 ein durch die erhobenen Befunde rheumatologisch nicht erklÃ¤rbares chronifiziertes cervikocephales Schmerzsyndrom (Urk. 7/M37 Ziff. 4 S. 7 f.).</w:t>
      </w:r>
    </w:p>
    <w:p>
      <w:r>
        <w:t>2.2.2Â Â  Der Neurologe Dr. D.___ konnte bei seiner Untersuchung vom 12. November 2007 keine Befunde fÃ¼r eine neurologische SchÃ¤digung erheben (Urk. 7/M39 Ziff. III S. 10-12). Dementsprechend stellte er lediglich einen Status nach leichter HWS-Distorsion am 28. Mai 2004 fest und diagnostizierte im Ãbrigen eine MigrÃ¤ne mit Aura sowie einen Kopfschmerz bei AnalgetikaÃ¼bergebrauch (Urk. 7/M39 Ziff. IV S. 21)</w:t>
      </w:r>
    </w:p>
    <w:p>
      <w:r>
        <w:t>2.2.3Â Â  Der Psychiater Dr. F.___ stellte aufgrund seiner Untersuchungen vom 28. November 2007 und 14. Januar 2008 die Diagnosen einer SomatisierungsstÃ¶rung (ICD-10: F45.4) sowie der Entwicklung kÃ¶rperlicher Symptome aus psychischen GrÃ¼nden (ICD-10: F68.0) (Urk. 7/M38 S. 17). Nach seiner Ansicht handelt es sich dabei nicht um eine (hirn-)organische oder psychoreaktiv auf das Unfallereignis vom 28. Mai 2004 zurÃ¼ckzufÃ¼hrende StÃ¶rung. Die Exazerbation der im MÃ¤rz 2005 durch somatische Befunde nicht mehr erklÃ¤rbaren Schmerz- und ErschÃ¶pfungsproblematik und deren seitherige Aufrechterhaltung seien vielmehr eine Folge der beruflichen Ãberforderungssituation gewesen (Urk. 7/M38 S. 16).</w:t>
      </w:r>
    </w:p>
    <w:p>
      <w:r>
        <w:t>2.3Â Â Â Â  GemÃ¤ss der Beurteilung des Neurologen Dr. I.___, welcher von der BeschwerdefÃ¼hrerin mit der ÃberprÃ¼fung von SchlÃ¼ssigkeit und Nachvollziehbarkeit der von der Beschwerdegegnerin veranlassten Gutachten beauftragt worden war, ist die neurologische Befunderhebung Dr. D.___s als adÃ¤quat und vollstÃ¤ndig zu bezeichnen (Urk. 7/M40 S. 11). Soweit die BeschwerdefÃ¼hrerin geltend macht, der Dr. D.___ habe die von ihm dokumentierte umfassende Befunderhebung gar nicht durchgefÃ¼hrt (Urk. Â 1 S. 13 f.), und ihm damit Falschbeurkundung vorwirft, ist dies fÃ¼r das vorliegende Verfahren nicht relevant. Denn nicht nur Dr. D.___, sondern auch der von der BeschwerdefÃ¼hrerin beauftragte neurologische Gutachter, Dr. G.___, konnte am 27. August 2007 lediglich einen Status nach HWS-Distorsion mit Nacken- und Kopfschmerzen und einem klinisch leichtem Zervikalsyndrom diagnostizieren; organisch nachweisbare FunktionsausfÃ¤lle als Ursache der Nacken- und Kopfschmerzen fand auch er nicht (Urk. 7/M36 S. 17), ebenso wenig wie die Neurologen Dr. B.___ und Dr. Z.___ oder andere Voruntersucherinnen (vgl. Sachverhalt Ziffer 1.1).</w:t>
      </w:r>
    </w:p>
    <w:p>
      <w:r>
        <w:t>Â Â Â Â Â Â Â Â  Nachdem die BeschwerdefÃ¼hrerin fachÃ¤rztlich mehrfach und umfassend, aber stets ohne Ergebnis auf objektivierbare Befunde fÃ¼r eine neurologische SchÃ¤digung hin abgeklÃ¤rt worden ist, wÃ¤re selbst dann, wenn das Gutachten Dr. D.___s als Beweismittel nicht verwertbar wÃ¤re, beweismÃ¤ssig erstellt, dass die BeschwerdefÃ¼hrerin im Zeitpunkt der Leistungseinstellung durch die Beschwerdegegnerin an einer anhaltenden Schmerzproblematik nach HWS-Distorsion ohne organisch nachweisbare FunktionsausfÃ¤lle litt.</w:t>
      </w:r>
    </w:p>
    <w:p>
      <w:r>
        <w:t>2.4Â Â Â Â  FÃ¼r die invalidisierende Wirkung einer spezifischen HWS-Verletzung ohne organisch nachweisbare FunktionsausfÃ¤lle ist nach der neusten bundesgerichtlichen Rechtsprechung nicht primÃ¤r entscheidend, inwieweit die Beschwerden nach Ã¤rztlicher Beurteilung die zumutbare RestarbeitsfÃ¤higkeit quantitativ einschrÃ¤nken wÃ¼rden, sondern vielmehr, ob sie mit einer zumutbaren Willensanstrengung Ã¼berwindbar sind (vgl. Erw. 1.2.3). Demzufolge mÃ¼ssen die Ã¤rztlichen Beurteilungen der RestarbeitsfÃ¤higkeit im Zusammenhang mit der Prognose hinsichtlich des kÃ¼nftigen Verlaufs gewÃ¼rdigt werden (vgl. Erw. 1.2.4).</w:t>
      </w:r>
    </w:p>
    <w:p>
      <w:r>
        <w:t>2.4.1Â Â  DiesbezÃ¼glich ist zunÃ¤chst auf die Beurteilung von Dr. C.___ hinzuweisen, welche in ihrem Bericht vom 30. Mai 2006 (Urk. 7/M26) unter Ziffer 12 die Auffassung vertritt, dass die die ArbeitsfÃ¤higkeit der BeschwerdefÃ¼hrerin einschrÃ¤nkende Symptomatik durch die berufliche Ãberforderung in der TÃ¤tigkeit als Teamleiterin ausgelÃ¶st worden ist und sich bei Vermeidung von weiteren Ãberlastungen wieder beruhigen sollte. Diese EinschÃ¤tzung ist plausibel und deckt sich mit derjenigen Dr. F.___s (vgl. Erw. 2.2.3).</w:t>
      </w:r>
    </w:p>
    <w:p>
      <w:r>
        <w:t>Â Â Â Â Â Â Â Â  Allerdings vermag die Annahme Dr. C.___s, dass die berufliche Ãberforderung wegen einer unfallbedingten EinschrÃ¤nkung der Belastbarkeit entstanden sei, angesichts des effektiven Verlaufs und im Lichte der neurologischen Beurteilung Dr. G.___s nicht zu Ã¼berzeugen. Denn, wenn die berufliche Ãberforderung auf eine unfallbedingte EinschrÃ¤nkung der Belastbarkeit zurÃ¼ckzufÃ¼hren gewesen wÃ¤re, hÃ¤tte die BeschwerdefÃ¼hrerin nach dem Unfall vom 28. Mai 2004 kaum ab Januar 2005 bis MÃ¤rz 2006 in einem 100%-Pensum arbeiten kÃ¶nnen und wÃ¤re zwar eine teilweise Verschlechterung der ArbeitsfÃ¤higkeit im Verlauf nachvollziehbar, nicht aber der Sprung von einer formal 100%igen ArbeitsfÃ¤higkeit auf 0 - 20 % (Urk. 7/M36 S. 21). Zudem begrÃ¼ndet Dr. C.___ in ihrer zweiten Beurteilung vom 17. Oktober 2006 (Urk. 7/M27) nicht, weshalb sich die Ãberforderungssymptomatik wÃ¤hrend der - einer EinschrÃ¤nkung der Belastbarkeit Rechnung tragenden - Schonzeit durch die Krankschreibung von Dr. B.___ nicht erwartungsgemÃ¤ss zurÃ¼ckbildete.</w:t>
      </w:r>
    </w:p>
    <w:p>
      <w:r>
        <w:t>2.4.2Â Â  DemgegenÃ¼ber steht die Annahme Dr. F.___s, dass die berufliche Ãberforderung der BeschwerdefÃ¼hrerin als Teamleiterin nicht auf eine eingeschrÃ¤nkte Belastbarkeit als Residualzustand nach dem Unfall vom 28. Mai 2004 zurÃ¼ckzufÃ¼hren war, sondern auf die ihr fÃ¼r die AusÃ¼bung dieser TÃ¤tigkeit fehlenden beruflichen Qualifikationen (Urk. 7/M38 S. 9 und S. 16), in Einklang mit der Befunderhebung und Beurteilung Dr. G.___s sowie dem Verlauf der Symptomatik.</w:t>
      </w:r>
    </w:p>
    <w:p>
      <w:r>
        <w:t>Â Â Â Â Â Â Â Â  Denn Dr. G.___ konnte in seiner klinischen Untersuchung vom 27. August 2007 trotz einer anamnestisch unverÃ¤ndert erheblich eingeschrÃ¤nkten Belastbarkeit keine Befunde fÃ¼r eine invalidisierende vorzeitige ErschÃ¶pfbarkeit erheben (Urk. 7/M36 S. 20 f.), ebenso wenig Ã¼brigens wie Dr. F.___ wÃ¤hrend seiner ExplorationsgesprÃ¤che vom 28. November 2007 und 17. Januar 2008 (Urk. 7/M38 S. 12-14).</w:t>
      </w:r>
    </w:p>
    <w:p>
      <w:r>
        <w:t>Â Â Â Â Â Â Â Â  Auch die trotz fast vÃ¶lliger Arbeitsabstinenz anamnestisch bis ins Jahr 2008 anhaltende Ãberforderungssymptomatik spricht fÃ¼r die Annahme Dr. F.___s, wonach der Unfall im Sinne eines ÂKristallisationskeimesÂ stellvertretend fÃ¼r eine unfallfremde zunehmende berufliche Ãberforderungssituation symptombildend und damit auf die Ãberforderungssituation entlastend wirkt. Denn an der nach der Beurteilung Dr. F.___s fÃ¼r die Ãberforderungssituation verantwortliche Diskrepanz zwischen den beruflichen FÃ¤higkeiten der BeschwerdefÃ¼hrerin und den Anforderungen der Stelle, an der sie nach dem Unfall gearbeitet hat, konnte und kann die Arbeitsabstinenz nichts Ã¤ndern.</w:t>
      </w:r>
    </w:p>
    <w:p>
      <w:r>
        <w:t>Â Â Â Â Â Â Â Â  Entgegen der Auffassung des Neurologen Dr. I.___ vermag der Psychiater Dr. F.___ seine Diagnosen und seine KausalitÃ¤tsbeurteilung also nachvollziehbar und schlÃ¼ssig zu begrÃ¼nden (Urk. 7/40 S. 7), ist das diskrepante Bild zwischen geklagten Symptomen und objektivierbaren Befunden sowohl von Dr. F.___ als auch von Dr. G.___ hinreichend belegt (Urk. 7/40 S. 8), finden die Ãberlegungen Dr. F.___s zur beruflichen Ãberforderung der BeschwerdefÃ¼hrerin in der aktenkundigen Beurteilung Dr. C.___s eine StÃ¼tze und hat Dr. F.___s die Beschwerden berÃ¼cksichtigt (Urk. 7/40 S. 9). Im Ãbrigen hat der Neurologe Dr. I.___ genauso wenig die fachÃ¤rztliche Kompetenz zur materiellen Beurteilung psychiatrischer Fragestellungen, wie - was Dr. I.___ zutreffend erkannt hat (Urk. 7/40 S. 9) - sein psychiatrischer Kollege auf dem Gebiet der Biomechanik. Letzteres tut der Beweiskraft des Gutachtens von Dr. F.___ jedoch keinen Abbruch, da dieser eine nicht vom effektiven Unfallgeschehen des 28. Mai 2004 abhÃ¤ngige psychogene Ursache der Beschwerden postuliert.</w:t>
      </w:r>
    </w:p>
    <w:p>
      <w:r>
        <w:t>2.4.3Â Â  Was die Frage anbelangt, ob die die ArbeitsfÃ¤higkeit limitierenden Beschwerden im Sinne von ErwÃ¤gung 1.2.3 mit einer zumutbaren Willensanstrengung Ã¼berwindbar sind, weist Dr. F.___ darauf hin, dass deutliche Hinweise auf ein vorwiegend bewusstseinsnahes aggravatives Verhalten vorlÃ¤gen, eine bewusstseinsferne unbewusste Symptomproduktion im Rahmen der beruflichen Ãberforderungssituation aber nicht auszuschliessen sei (Urk. 7/M38 S. 17). Dr. F.___ sieht noch keinen irreversiblen Dauerzustand (Urk. 7/M38 S. 20), sondern eher eine gewisse Gefahr, dass durch die Ã¤rztlich-somatische Behandlung von vermeintlich unfallbedingten Symptomen eine Fixierung am unfallkausalen Krankheitskonzept und damit eine Chronifizierung der StÃ¶rung vorangetrieben werde. Hingegen kÃ¶nne eine Psychotherapie mit supportivem und aufdeckendem Vorgehen und berufsbezogener UnterstÃ¼tzung eine Stabilisierung und berufliche Reintegration weiter fÃ¶rdern (Urk. 7/M38 S. 24).</w:t>
      </w:r>
    </w:p>
    <w:p>
      <w:r>
        <w:t>Â Â Â Â Â Â Â Â  Dass eine berufliche Reintegration grundsÃ¤tzlich mÃ¶glich ist, zeigt der Umstand, dass die BeschwerdefÃ¼hrerin seit dem FrÃ¼hjahr 2008 wieder in einem zeitlichen Umfang von 40 % (vgl. Urk. Â 1 S. 5) bzw. ab Juli 2009 in einem zeitlichen Umfang von 50 % in einem TreuhandbÃ¼ro arbeitet (vgl. Urk. 9 und Urk. 10). Und auch Dr. G.___ nennt in seinem Gutachten vom 18. Oktober 2007 (Urk. 7/M36) keine besonderen UmstÃ¤nde, welche die SchmerzbewÃ¤ltigung intensiv und konstant behindern kÃ¶nnten.</w:t>
      </w:r>
    </w:p>
    <w:p>
      <w:r>
        <w:t>2.5Â Â Â Â  Steht aber aufgrund der vorangegangenen WÃ¼rdigung des medizinischen Sachverhalts fest, dass die im MÃ¤rz 2005 bei der BeschwerdefÃ¼hrerin aufgetretene Schmerz- und ErschÃ¶pfungsproblematik nicht invalidisierend im Sinne der ErwÃ¤gungen 1.2.3 und 1.2.4 ist, entfÃ¤llt selbstredend eine PrÃ¼fung der natÃ¼rlichen und adÃ¤quaten KausalitÃ¤t zum Unfall, und es war der medizinische Endzustand im Sinne von Art. 19 Abs. 1 UVG nach dem Unfall vom 28. Mai 2004 mit der Wiedererlangung der vollen ArbeitsfÃ¤higkeit am 13. Januar 2005 (vgl. Bericht Dr. Y.___ vom 23. MÃ¤rz 2005, Urk. 7/M15) erreicht. Wenn keine invalidisierende Schmerzproblematik vorliegt, ist die sozialversicherungsrechtlich relevante ArbeitsfÃ¤higkeit nicht eingeschrÃ¤nkt und keine im Sinne von Art. 19 Abs. 1 UVG namhafte Besserung des Gesundheitszustandes mehr mÃ¶glich (vgl. Erw. 1.1).</w:t>
      </w:r>
    </w:p>
    <w:p>
      <w:r>
        <w:t>Â Â Â Â Â Â Â Â  Es kann daher offen gelassen werden, ob - wie Dr. G.___ aufgrund des zeitlichen Zusammenhangs von Beschwerdeentwicklung, Unfallmechanismus und Beschwerdemuster meint (Urk. 7/M36 S. 24 f.) - die Ende MÃ¤rz 2005 aufgetretene, nicht invalidisierende Schmerz- und ErschÃ¶pfungsproblematik noch teilweise als Unfallfolge anzusehen, oder ob - wie Dr. F.___ unter Darlegung der psychodynamischen ZusammenhÃ¤nge meint (Urk. 7/M36 S. 16 ff.) - der Unfall vom 28. Mai 2004 dafÃ¼r Ã¼berhaupt nicht kausal ist. So oder anders bildet die nicht invalidisierende Schmerz- und ErschÃ¶pfungsproblematik weder einen RÃ¼ckfall noch eine SpÃ¤tfolge des Unfalls und waren daher die gesetzlichen Voraussetzungen fÃ¼r die Ausrichtung von Leistungen der Unfallversicherung weder im Zeitpunkt der Krankschreibung durch Dr. B.___ (29. MÃ¤rz 2006) noch in demjenigen der Leistungseinstellung durch die Beschwerdegegnerin (VerfÃ¼gung vom 20. August 2008) erfÃ¼llt.</w:t>
      </w:r>
    </w:p>
    <w:p>
      <w:r>
        <w:t>Â Â Â Â Â Â Â Â  Die mit dem Einspracheentscheid vom 7. April 2009 erfolgte BestÃ¤tigung der Leistungsverweigerung gemÃ¤ss der VerfÃ¼gung vom 20. August 2008 erfolgte daher zu Recht.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Sabine Furthmann</w:t>
      </w:r>
    </w:p>
    <w:p>
      <w:r>
        <w:t>- Unfallversicherung Stadt ZÃ¼rich</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1.3</w:t>
      </w:r>
    </w:p>
    <w:p>
      <w:r>
        <w:t>1.3.1Â Â  Ab dem 29. MÃ¤rz 2006 bescheinigte Dr. B.___ der Versicherten im "Unfallschein UVG" eine vollstÃ¤ndige ArbeitsunfÃ¤higkeit (Urk. 7/M23).</w:t>
      </w:r>
    </w:p>
    <w:p>
      <w:r>
        <w:t>1.3.2Â Â  GemÃ¤ss dem Bericht der VertrauensÃ¤rztin der Pensionskasse der Stadt ZÃ¼rich, Dr. med. C.___, Innere Medizin FMH, vom 30. Mai 2006 erfolgte die Krankschreibung durch Dr. B.___ wegen eines schweren ErschÃ¶pfungszustands und Exazerbation der Schmerzproblematik (Urk. 7/M26). Nach der EinschÃ¤tzung Dr. C.___s, welche die Versicherte am 16. Mai 2006 auch selbst untersucht hatte, war diese in ihrer TÃ¤tigkeit als Teamleiterin masslos Ã¼berfordert und auf unbestimmte Zeit zu 100 % arbeitsunfÃ¤hig. FÃ¼r eine SachbearbeitertÃ¤tigkeit ohne Leitungsfunktion prognostizierte Dr. C.___ die Wiederlangung einer 50%igen ArbeitsfÃ¤higkeit frÃ¼hestens in zwei bis drei Monaten. An objektiven Befunden erhob sie einen mÃ¤ssigen Hartspann der Mm trapezii pars descendens beidseits, eine lokalisierte Druckdolenz BWK 1 sowie eine in allen Richtungen etwas verminderte HWS-Beweglichkeit.</w:t>
      </w:r>
    </w:p>
    <w:p>
      <w:r>
        <w:t>Â Â Â Â Â Â Â Â  In einem weiteren Bericht vom 17. Oktober 2006 hielt Dr. C.___ an objektiven Befunden noch einen leichten symmetrischen Hartspann der Mm trapezii pars descendens sowie eine schmerzbedingt leicht eingeschrÃ¤nkte HWS-Beweglichkeit in allen Richtungen fest (Urk. 7/M27). Auch die subjektiven Beschwerden (neben den Schmerzen eine ausgeprÃ¤gte Reduktion der Belastbarkeit sowie Schmerzexazerbation bei jeder Ã¼ber die notwendigsten persÃ¶nlichen Verrichtungen hinausgehenden TÃ¤tigkeit) beschrieb Dr. C.___ als unverÃ¤ndert. GestÃ¼tzt darauf attestierte sie der Versicherten eine vollstÃ¤ndige ArbeitsunfÃ¤higkeit in der bisherigen TÃ¤tigkeit. Eine Reintegration in eine teilzeitliche (Arbeitspensum 20 % - 30 %) TÃ¤tigkeit als Sachbearbeiterin ohne FÃ¼hrungsfunktion hielt sie frÃ¼hestens in zwei bis drei Monaten fÃ¼r realisierbar.</w:t>
      </w:r>
    </w:p>
    <w:p>
      <w:r>
        <w:t>1.3.3Â Â  Am 4. Januar 2007 fÃ¼hrte Dr. B.___ aus, dass sie anlÃ¤sslich der Konsultation vom 6. Dezember 2006 einen unverÃ¤nderten Gesundheitszustand mit einem massiven belastungsabhÃ¤ngigen Zervikalsyndrom, einer enormen InterferenzanfÃ¤lligkeit sowie reduzierter Belastbarkeit festgestellt habe (Urk. 7/M29).</w:t>
      </w:r>
    </w:p>
    <w:p>
      <w:r>
        <w:t>1.3.4Â Â  Am 31. MÃ¤rz 2007 berichtete Dr. C.___ von einem Arbeitsversuch im Umfang eines Pensums von 10 % seit Januar 2007 bei unverÃ¤nderter Befundlage und einer weiterhin 100%igen ArbeitsunfÃ¤higkeit in der angestammten TÃ¤tigkeit (Urk. 7/M32).</w:t>
      </w:r>
    </w:p>
    <w:p>
      <w:r>
        <w:t>1.4Â Â Â Â  Am 20. Dezember 2006 hatte die UVZ der Versicherten erÃ¶ffnet hatte, dass sie deren baldmÃ¶glichste Begutachtung fÃ¼r angezeigt halte (Urk. 7/G22). In der Folge wurden die ModalitÃ¤ten der Begutachtung geregelt und am 17. Oktober 2007 die AuftrÃ¤ge zur DurchfÃ¼hrung einer polydisziplinÃ¤ren Begutachtung an die Dres. D.___, Facharzt fÃ¼r Neurologie (Urk. 7/G44), E.___, Innere Medizin und Rheumatologie FMH (Urk. 7/G45), und F.___, Psychiatrie und Psychotherapie FMH (Urk. 7/G46), vergeben.</w:t>
      </w:r>
    </w:p>
    <w:p>
      <w:r>
        <w:t>1.4.1Â Â  Mit Eingabe vom 14. November 2007 (Urk. 7/G49) reichte die Versicherte das von ihr selbst in Auftrag gegebene neurologische Gutachten des Dr. med. G.___, Neurologie FMH, vom 18. Oktober 2007 (Urk. 7/M36) sowie den Bericht von Dr. phil. H.___ Ã¼ber die neuropsychologische Untersuchung vom 14. und 22. August 2008 (Urk. 7/M35) zu den Akten.</w:t>
      </w:r>
    </w:p>
    <w:p>
      <w:r>
        <w:t>1.4.2Â Â  Die von der UVZ beauftragten Experten reichten je eigene fachspezifische Gutachten zu den Akten (Dr. E.___: rheumatologisches Gutachten vom 13. November 2007, Urk. 7/M37; Dr. F.___: psychiatrisches Gutachten vom 27. April 2008, Urk. 7/M38; Dr. D.___: neurologisches Gutachten vom 2. Mai 2008, Urk. 7/M39).</w:t>
      </w:r>
    </w:p>
    <w:p>
      <w:r>
        <w:rPr>
          <w:b/>
        </w:rPr>
        <w:t>E. 1.5</w:t>
      </w:r>
    </w:p>
    <w:p>
      <w:r>
        <w:t>1.5.1Â Â  GestÃ¼tzt auf die medizinischen Beurteilungen der Dres. E.___, F.___ und D.___ verfÃ¼gte die UVZ am 20. August 2008, dass ihre Leistungspflicht aus dem Unfallereignis vom 28. Mai 2004 am 23. MÃ¤rz 2005 geendet habe, da spÃ¤testens zu jenem Zeitpunkt keine natÃ¼rlich kausalen Folgen jenes Unfalles mehr vorgelegen hÃ¤tten (Urk. 7/G60).</w:t>
      </w:r>
    </w:p>
    <w:p>
      <w:r>
        <w:t>1.5.2Â Â  Dagegen erhob die Versicherte am 28. August 2008 Einsprache mit dem Rechtsbegehren, es sei die angefochtene VerfÃ¼gung aufzuheben und es seien ihr die gesetzlichen Leistungen aus dem Unfallversicherungsgesetz (UVG) auszurichten (Urk. 7/G62). Mit der Einsprache reichte sie die Stellungnahme des PD Dr. med. I.___, Neurologie FMH, vom 15. Juli 2008 zu den Akten, in welcher dieser die Gutachten der Dres. D.___, E.___ und F.___ auf SchlÃ¼ssigkeit und Nachvollziehbarkeit hin Ã¼berprÃ¼ft hatte (Urk. 7/M40). Mit Entscheid vom 7. April 2009 wurde die Einsprache abgewiesen (Urk. 2).</w:t>
      </w:r>
    </w:p>
    <w:p>
      <w:r>
        <w:t>2.Â Â Â Â Â Â  Am 12. Mai 2009 erhob die Versicherte Beschwerde mit dem Rechtsbegehren, es seien der angefochtene Einspracheentscheid und die damit bestÃ¤tigte VerfÃ¼gung unter Kosten- und EntschÃ¤digungsfolge zu Lasten der Beschwerdegegnerin aufzuheben und der BeschwerdefÃ¼hrerin die gesetzlichen Leistungen ausÂ  dem UVG zuzusprechen bzw. auszurichten (Urk. 1 S. 2).</w:t>
      </w:r>
    </w:p>
    <w:p>
      <w:r>
        <w:t>Â Â Â Â Â Â Â Â  Dazu nahm die Beschwerdegegnerin am 23. Juni 2009 in dem Sinne Stellung, dass sie die Abweisung der Beschwerde beantragte (Urk. 6). Diese Stellungnahme wurde der BeschwerdefÃ¼hrerin am 30. Juni 2009 zugestellt (Urk. 8).</w:t>
      </w:r>
    </w:p>
    <w:p>
      <w:r>
        <w:t>Â Â Â Â Â Â Â Â  Mit Eingabe vom 2. Juli 2009 (Urk. 9) wies die BeschwerdefÃ¼hrerin unter Beilage eines Arbeitsvertrags vom 2. Juni 2009 (Urk. 10) darauf hin, dass sie weiterhin alles daran setze, sich so gut wie mÃ¶glich in den Arbeitsprozess zu integrieren.</w:t>
      </w:r>
    </w:p>
    <w:p>
      <w:r>
        <w:t>Das Gericht zieht in ErwÃ¤gung: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