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UV.2009.00183 vom 16. Dezember 2010</w:t>
      </w:r>
    </w:p>
    <w:p>
      <w:r>
        <w:t>ZH Sozialversicherungsgericht, 2010-12-16, DE</w:t>
      </w:r>
    </w:p>
    <w:p>
      <w:r>
        <w:rPr>
          <w:b/>
        </w:rPr>
        <w:t xml:space="preserve">Quelle: </w:t>
      </w:r>
      <w:r>
        <w:t>https://mcp.opencaselaw.ch/entscheid/zh_sozialversicherungsgericht_UV.2009.00183</w:t>
      </w:r>
    </w:p>
    <w:p>
      <w:r>
        <w:t>FR: ZH_SOZIALVERSICHERUNGSGERICHT UV.2009.00183 du 16 décembre 2010</w:t>
      </w:r>
    </w:p>
    <w:p>
      <w:r>
        <w:t>IT: ZH_SOZIALVERSICHERUNGSGERICHT UV.2009.00183 del 16 dicembre 2010</w:t>
      </w:r>
    </w:p>
    <w:p>
      <w:pPr>
        <w:pStyle w:val="Heading2"/>
      </w:pPr>
      <w:r>
        <w:t>Erwägungen</w:t>
      </w:r>
    </w:p>
    <w:p>
      <w:r>
        <w:rPr>
          <w:b/>
        </w:rPr>
        <w:t>E. 2</w:t>
      </w:r>
    </w:p>
    <w:p>
      <w:r>
        <w:t>2.1Â Â Â Â  Die Beschwerdegegnerin hob mit dem angefochtenen Entscheid die mit VerfÃ¼gung vom 22. Februar 2007 (Urk. 14/281) zugesprochene Invalidenrente und die IntegritÃ¤tsentschÃ¤digung im Rahmen einer angekÃ¼ndigten reformatio in peius gemÃ¤ss Art. 12 der Verordnung Ã¼ber den Allgemeinen Teil des Sozialversicherungsrechts (ATSV) auf, was zur mit Schreiben vom 5. Februar 2007 angekÃ¼ndigten Leistungseinstellung per 31. MÃ¤rz 2007 unter Vorbehalt der noch zugestandenen Heilbehandlungskosten im darin festgehaltenen Umfang (Urk. 14/271) fÃ¼hrt. Dieses Vorgehen ist in formeller Hinsicht entgegen den Vorbringen des BeschwerdefÃ¼hrers, welcher darin ein nÃ¶tigendes Verhalten erkennt (vgl. Urk. 1 S. 5), nicht zu beanstanden. Eine reformatio in peius ist im Verwaltungsverfahren grundsÃ¤tzlich zugelassen, sofern - wie vorliegend - die MÃ¶glichkeit zum EinspracherÃ¼ckzug gemÃ¤ss Art. 12 Abs. 2 ATSV gewÃ¤hrt wurde (BGE 131 V 414, 122 V 166).</w:t>
      </w:r>
    </w:p>
    <w:p>
      <w:r>
        <w:t>2.2Â Â Â Â  Die Leistungseinstellung per 31. MÃ¤rz 2007 wurde von der Beschwerdegegnerin im angefochtenen Entscheid im Wesentlichen gestÃ¼tzt auf das Gutachten von Dr. F.___ vom 3. November 2008 damit begrÃ¼ndet, dass die umfassenden Untersuchungen keine objektivierbaren Unfallfolgen im Sinne struktureller VerÃ¤nderungen zu Tage gebracht hÃ¤tten, der BeschwerdefÃ¼hrer weder ein Schleudertrauma der HalswirbelsÃ¤ule (HWS) oder eine Ã¤quivalente Verletzung noch ein SchÃ¤delhirntrauma (SHT) erlitten hÃ¤tte, welches die analoge Anwendung der Schleudertraumapraxis rechtfertigen wÃ¼rde. Entsprechend der Beurteilung von Dr. F.___ sei davon auszugehen, dass spÃ¤testens drei Monate nach dem Unfall vom 18. Juni 1999 respektive schon lÃ¤ngst keine Unfallfolgen in organischer Hinsicht mehr gegeben seien. In Bezug auf die psychischen Beschwerden fehle es am adÃ¤quaten Kausalzusammenhang (Urk. 2).</w:t>
      </w:r>
    </w:p>
    <w:p>
      <w:r>
        <w:t>Â Â Â Â Â Â Â Â  Der BeschwerdefÃ¼hrer lÃ¤sst dagegen zusammengefasst ausfÃ¼hren, dass das Gutachten von Dr. F.___ an diversen MÃ¤ngeln leide, gehe dieser doch unter anderem entgegen der medizinischen Aktenlage zu Unrecht von keiner Bewusstlosigkeit und keiner HirnschÃ¤digung aus. Die AdÃ¤quanz der Beschwerden zum Unfallereignis sei gestÃ¼tzt auf BGE 134 V 109 klar zu bejahen (Urk. 1).</w:t>
      </w:r>
    </w:p>
    <w:p>
      <w:r>
        <w:rPr>
          <w:b/>
        </w:rPr>
        <w:t>E. 3</w:t>
      </w:r>
    </w:p>
    <w:p>
      <w:r>
        <w:t>3.1Â Â Â Â  Streitig und zu prÃ¼fen ist, ob die Ã¼ber den 31. MÃ¤rz 2007 hinaus geklagten Beschwerden (insbesondere MigrÃ¤neanfÃ¤lle, Schwindel, GleichgewichtsstÃ¶rungen und Konzentrationsschwierigkeiten, vgl. Urk. 14/356 S. 17 f.) in einem rechtserheblichen Zusammenhang mit dem Unfallereignis vom 18. Juni 1999 stehen. Dabei gilt es zunÃ¤chst festzustellen, welche Verletzungen der BeschwerdefÃ¼hrer dabei erlitten hat und ob denselben ein organisch nachweisbares Substrat zu Grunde liegt.</w:t>
      </w:r>
    </w:p>
    <w:p>
      <w:r>
        <w:t>3.2Â Â Â Â</w:t>
      </w:r>
    </w:p>
    <w:p>
      <w:r>
        <w:t>3.2.1Â Â  GemÃ¤ss Austrittsbericht des Spitals Z.___ vom 22. Juni 1999 hat der BeschwerdefÃ¼hrer beim Unfall vom 18. Juni 1999 eine Commotio cerebri, ein HWS-Distorsionstrauma mit Plexuszerrung rechts (SensibilitÃ¤tsstÃ¶rungen C8/TH1) und eine BWS-/LWS-Distorsion erlitten (Urk. 14/6).</w:t>
      </w:r>
    </w:p>
    <w:p>
      <w:r>
        <w:t>3.2.2Â Â  Was die Diagnose eines HWS-Distorsionstraumas anbelangt, ist der Beschwerdegegnerin darin zuzustimmen (Urk. 2 S. 2), dass ein Unfallmechanismus mit heftiger Beschleunigung oder verzÃ¶gerter Scherbewegung der HWS, welche auf ein erlittenes Schleudertrauma oder eine Ã¤quivalente Verletzung hindeuten wÃ¼rden, aufgrund des Unfallhergangs nicht vorliegt. Vielmehr ist - wie am 19. Juli 1999 von Dr. med. K.___, Spezialarzt FMH fÃ¼r Neurologie (Urk. 14/10), und der A.___ am 3. Dezember 1999 diagnostiziert (Urk. 14/20 S. 2) - von einem axialen Stauchungstrauma auszugehen. Eine einfache Kontusion oder Distorsion der WirbelsÃ¤ule ohne strukturelle LÃ¤sionen vermag aber gemÃ¤ss hÃ¶chstrichterlicher Rechtsprechung regelmÃ¤ssig nicht zu BeeintrÃ¤chtigungen zu fÃ¼hren, welche Ã¼ber lÃ¤ngere Zeit anhalten. Handelt es sich um einen Unfall ohne strukturelle LÃ¤sionen am Achsenskelett, ist die Chronifizierung der Beschwerden zunehmend auf andere (unfallfremde) Faktoren zurÃ¼ckzufÃ¼hren. Zudem entspricht es einer medizinischen Erfahrungstatsache, dass selbst im Falle vorbestehender degenerativer, das heisst abnutzungsbedingter Erkrankungen - wovon vorliegend jedoch nicht auszugehen ist - eine traumatische Verschlimmerung in der Regel nach sechs bis neun Monaten, spÃ¤testens aber nach einem Jahr abgeschlossen ist und lÃ¤nger dauernde Beschwerden bei einer einfachen Kontusion oftmals auf eine psychische AnpassungsstÃ¶rung oder Fehlentwicklung zurÃ¼ckgehen (Urteil des damaligen EidgenÃ¶ssischen Versicherungsgerichts in Sachen A., U 354/04, vom 11. April 2005, Erw. 2.2 mit Hinweisen). FÃ¼r ein Abweichen von dieser Rechtsprechung im vorliegenden Fall besteht weder in Bezug auf das Stauchungstrauma der HWS noch hinsichtlich der diagnostizierten BWS-/LWS-Distorsion Anlass. Auch lÃ¤sst sich ein struktureller unfallbedingter Schaden gestÃ¼tzt auf die medizinische Aktenlage nicht eruieren:</w:t>
      </w:r>
    </w:p>
    <w:p>
      <w:r>
        <w:t>Â Â Â Â Â Â Â Â  Die SensibilitÃ¤tsstÃ¶rungen im Bereich Th1/C8 (vgl. Urk. 14/6) beruhen gemÃ¤ss Dr. med. U.___, Spezialarzt FMH fÃ¼r Innere Medizin, auf einem Vorzustand (vgl. Telefonnotiz vom 8. August 2000, Urk. 14/43). Wie den Akten zu entnehmen ist, wurde der BeschwerdefÃ¼hrer wegen ausstrahlender Schmerzen unterhalb des rechten Schulterblattes und des Genicks zum dorsalen und radialen Vorderarm bis in die ersten drei Finger rechts von Dr. med. D.___ im Mai 1998 neurologisch abgeklÃ¤rt. Die Diagnose lautete damals auf einen Verdacht auf ein Thoracic-outlet-Syndrom (vgl. Urk. 14/318). Auf eine richtungsweisende Verschlechterung dieses Vorzustandes durch das Unfallereignis lassen die Akten nicht schliessen, bestand doch bei Spitalaustritt am 20. Juni 1999 lediglich noch eine ParÃ¤sthesie am Dig. V rechts lateral (Urk. 14/6 S. 2).</w:t>
      </w:r>
    </w:p>
    <w:p>
      <w:r>
        <w:t>Â Â Â Â Â Â Â Â  Die gestÃ¼tzt auf Funktionsaufnahmen der HWS vom 28. November 2000 in der Gesundheitsversorgung des ZÃ¼rcher Oberlandes (GZO) festgestellten InstabilitÃ¤tszeichen auf HÃ¶he C5/C6 (Urk. 14/60) wurden von Kreisarzt Dr. med. L.___ am 18. Januar 2001 nachvollziehbar als noch in der Norm und nicht unfallkausales TreppenphÃ¤nomen beurteilt (Urk. 14/68). Dr. M.___ bezeichnete die von ihm gestÃ¼tzt auf eine Funktions-CT vom 30. November 2001 festgestellten HypomobilitÃ¤ten auf HÃ¶he C1 bis C7 als Ausdruck einer myofascialen Symptomatik (vgl. Urk. 14/114 S. 5 f., vgl. ausserdem neurologische Beurteilung von Dr. med. N.___, Neurologe, Boston University School of Medicine, Versicherungsmedizin der SUVA, vom 6. Januar 2003, Urk. 14/141), was ebenfalls keine strukturelle GesundheitsschÃ¤digung darstellt. Damit ist mit Ã¼berwiegender Wahrscheinlichkeit erstellt, dass weder das Stauchungstrauma der HWS noch die Distorsionen im Bereich BWS und LWS organisch nachweisbare Unfallrestfolgen nach sich gezogen haben. Zu entsprechenden Schlussfolgerungen kam Dr. F.___ in seinem Gutachten vom 3. November 2008 (Urk. 4/356 S. 24 f.).</w:t>
      </w:r>
    </w:p>
    <w:p>
      <w:r>
        <w:t>3.2.3Â Â  Strittig zwischen den Parteien ist insbesondere, ob der BeschwerdefÃ¼hrer durch den Schlag des KotflÃ¼gels auf seinen Kopf ein SHT erlitten hat und an den typischen Folgen dieser Verletzung leidet, was zur sinngemÃ¤ssen Anwendung der zum Schleudertrauma entwickelten Rechtsprechung bei der Beurteilung des adÃ¤quaten Kausalzusammenhangs fÃ¼hren wÃ¼rde (vgl. Erw. 1.3.4), und ob diesbezÃ¼glich weitere Beweisabnahmen unter anderem auch zur AbklÃ¤rung, ob eine strukturelle HirnschÃ¤digung vorliegt, notwendig sind (vlg. Urk. 1 S. 4 ff., 2 S. 4 f.).</w:t>
      </w:r>
    </w:p>
    <w:p>
      <w:r>
        <w:t>Â Â Â Â Â Â Â Â  Vorweg festzuhalten ist, dass aufgrund der durchgefÃ¼hrten bildgebenden Verfahren kein organisch nachweisbares Substrat im Sinne einer cerebralen Verletzung nachgewiesen werden konnte (vgl. RÃ¶ntgenbefund Spital Z.___ vom 18. Juni 1999, Urk. 14/6 S. 2, cerebrales MRI Kantonsspital O.___ vom 17. November 1999, Beilage zu Urk. 14/20, MRI Dr. med. M.___, Facharzt FMH fÃ¼r Neurologie, vom 30. Januar 2003, Urk. 14/150 S. 2). Die EEG-Befunde vom 21. Juli 1999 (Urk. 14/13 S. 1), 15. November 1999 (Urk. 14/20 S. 3), 16. Oktober 2000 (Urk. 14/50 S. 2), 20. Mai 2003 (Urk. 14/168), 3. Mai 2004 (Urk. 14/193 S. 15) und diejenigen des T.___, erstellt vom 9. Juni bis 2. Juli 2004 (Urk. 14/205 S. 5), zeigten mit Ausnahme einer anfÃ¤nglichen FunktionsstÃ¶rung links temporal, welche gemÃ¤ss Dr. K.___ auf eine leichte Kontusion in dieser Region schliessen lasse (Urk. 14/13 S. 1 f.), allesamt Normalbefunde und liessen insbesondere keine HerdstÃ¶rungen erkennen. Was die diversen neuropsychologischen Untersuchungsergebnisse anbelangt, welche regelmÃ¤ssig zur Feststellung einer leichten neuropsychologischen FunktionsstÃ¶rung fÃ¼hrten und mehrheitlich als Folge der Schmerzsymptomatik interpretiert wurden (Urk. 14/20 S. 1, 14/67, 14/354 insbesondere S. 11), gilt es zu beachten, dass die Neuropsychologie nach derzeitigem Wissensstand nicht selbstÃ¤ndig die Beurteilung der Genese der festgestellten Beschwerden vorzunehmen vermag (BGE 119 V 340 f. Erw. 3b). Ebensowenig vermÃ¶chte dies eine aufgrund einer Fremdananmnese festgestellte WesensverÃ¤nderung (vgl. zum entsprechenden Antrag Urk. 1 S. 3).</w:t>
      </w:r>
    </w:p>
    <w:p>
      <w:r>
        <w:t>Â Â Â Â Â Â Â Â  Eine strukturell nachweisbare SchÃ¤digung des Gehirns liegt damit mit Ã¼berwiegender Wahrscheinlichkeit nicht vor. FÃ¼r weiterfÃ¼hrende AbklÃ¤rungen hierzu - wie vom BeschwerdefÃ¼hrer beantragt (Urk. 1 insbesondere S. 4) - bieten die Akten keinen Anlass. Insbesondere sind derzeit auch keine neuen Untersuchungen ersichtlich, welche in wissenschaftlich anerkannter Weise den bislang nicht mÃ¶glichen Nachweis von organischen StÃ¶rungen im Bereich von HWS oder SchÃ¤del-Hirn gestatten (BGE 134 V 119 Erw. 7.2 mit Hinweisen).</w:t>
      </w:r>
    </w:p>
    <w:p>
      <w:r>
        <w:t>Â Â Â Â Â Â Â Â  Auch ohne das Vorliegen struktureller SchÃ¤den kann eine Commotio cerebri, welche medizinisch gesehen als leichtes SchÃ¤delhirntrauma bezeichnet wird (vgl. Pschyrembel, Klinisches WÃ¶rterbuch, 259. Auflage, Berlin 2002 S. 310; Urteil des EidgenÃ¶ssischen Versicherungsgerichts in Sachen R., U. 72/05, Erw. 3.2), ausnahmsweise zur Anwendung von BGE 117 V 369 respektive BGE 134 V 109 ff. fÃ¼hren, sofern die Diagnose insbesondere gestÃ¼tzt auf die Erstunterlagen verifizierbar ist (vgl. dazu BGE 134 V 123 Erw. 9.2) und das typische bunte Beschwerdebild als (natÃ¼rlich-kausale) Folge der HirnerschÃ¼tterung im Anschluss an den Unfall eingetreten ist (oben zitiertes Urteil U72/05, Erw. 3.2).</w:t>
      </w:r>
    </w:p>
    <w:p>
      <w:r>
        <w:t>Â Â Â Â Â Â Â Â  Die Diagnose im Austrittsbericht des Spitals Z.___ vom 22. Juni 1999 lautete auf eine Commotio cerebri. Eine Bewusstlosigkeit des BeschwerdefÃ¼hrers wurde ausdrÃ¼cklich verneint, jedoch habe eine Amnesie gerade fÃ¼r den Unfall und fÃ¼r die kurze Zeit danach bestanden (Urk. 14/6). Der Befund lautete auf eine klare Bewusstseinslage bei einem GCS 15, welcher wÃ¤hrend der ganzen Hospitalisation bestanden habe. Ausser einer Druckdolenz am SchÃ¤del parietal finden sich bis zum Spitalaustritt am 20. Juni 1999 keine weitern fÃ¼r eine Commotio cerebri typischen Symptome wie Kopfschmerz, Schwindel, Ãbelkeit und Erbrechen oder eine passagere posttraumatische HirnleistungsschwÃ¤che (vgl. Pschyrembel, a.a.O, S. 310) in obigem Bericht.</w:t>
      </w:r>
    </w:p>
    <w:p>
      <w:r>
        <w:t>Â Â Â Â Â Â Â Â  Wie bereits Dr. med. P.___, Facharzt FMH fÃ¼r Neurologie, Versicherungsmedizin der SUVA, am 25. Oktober 2005 feststellte, ist aufgrund der Anfangsbefunde und der nicht eindeutigen Anamnese die Diagnose einer Commotio cerebri in Zweifel zu ziehen (Urk. 14/232). Dr. P.___ fÃ¼hrte zutreffend aus, dass die echtzeitlichen Angaben vom BeschwerdefÃ¼hrer bereits in den folgenden Wochen deutlich modifiziert wurden (vgl. Urk. 14/232 S. 1). So erwÃ¤hnte er am 13. Juli 1999 gegenÃ¼ber Dr. K.___ noch keine Bewusstlosigkeit, erklÃ¤rte aber, dass er wÃ¤hrend der Hospitalisation bereits unter Schwindel gelitten habe (vgl. Urk. 14/10), was im Bericht des Spitals Z.___ keinerlei Niederschlag gefunden hat (Urk. 14/6). AnlÃ¤sslich des psychosomatischen Konsiliums in der A.___ vom 22. November 1999 fÃ¼hrte der BeschwerdefÃ¼hrer erstmals aus, er sei nach dem Unfall zirka 10 Minuten bewusstlos gewesen (Urk. 14/19 S. 2). Am 23. Dezember 1999 sodann erklÃ¤rte er gar, dass er nicht nur nach dem Unfall, sondern bei der Einlieferung ins Spital Z.___ noch einmal bewusst geworden sei (Urk. 14/21 S. 1 unten, 2 oben). GegenÃ¼ber Dr. med. Q.___, Facharzt FMH fÃ¼r Neurologie, erhÃ¶hte sich die FallhÃ¶he des Oldtimers gemÃ¤ss Angaben des BeschwerdefÃ¼hrers von den anfÃ¤nglichen 15 cm (Urk. 14/10 S. 1, 14/21 S. 1) auf nunmehr 25 cm (Urk. 14/50). AnlÃ¤sslich der Erstkonsultation bei Dr. med. M.___, Facharzt FMH fÃ¼r Neurologie, am 27. November 2001 sprach er sodann von einer schÃ¤tzungsweise mehr als 10minÃ¼tigen Bewusstlosigkeit und von einem bereits im Spital Z.___ geklagten Rauschen im rechten Ohr (Urk. 14/114 S. 2 f.), welches ebenso wenig Niederschlag im Spitalbericht gefunden hat (Urk. 6/14), wie die gegenÃ¼ber Dr. med. R.___, Facharzt FMH fÃ¼r Otorhinolaryngologie, Hals- und Gesichtschirurgie, erwÃ¤hnte, angeblich direkt nach Unfall aufgetretene eingeschrÃ¤nkte HWS-Beweglichkeit mit starker ReklinationseinschrÃ¤nkung (Urk. 14/129), wurde eine BeweglichkeitseinschrÃ¤nkung doch gegenteils ausdrÃ¼cklich verneint (Urk. 14/6, ebenso Dr. K.___ am 19. Juli 1999, Urk. 14/10 S. 2). Am 20. Mai 2003 steigerte sich die angebliche Bewusstlosigkeit gemÃ¤ss dem BeschwerdefÃ¼hrer gar auf 20 Minuten (vgl. Urk. 14/168).</w:t>
      </w:r>
    </w:p>
    <w:p>
      <w:r>
        <w:t>Â Â Â Â Â Â Â Â  Angesichts dieser offensichtlichen Ãbertreibungen in den anamnestischen Angaben des BeschwerdefÃ¼hrers und dem nahezu blanden Anfangsbefund hinsichtlich einer Commotio-cerebri-Symptomatik sowie der Tatsache, dass im Spital weder eine Kontusionsmarke noch ein HÃ¤matom festgestellt wurden (Urk. 14/6), wird die Diagnose einer Commotio cerebri und damit auch eines leichten SchÃ¤delhirntraumas - wie von Dr. P.___ und insbesondere von Dr. F.___ (Urk. 14/356 S. 24 ff.) vertreten - deutlich in Zweifel gezogen.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GestÃ¼tzt auf diese Beweisregel ist ausgehend vom Bericht des Spitals Z.___ vom 22. Juni 1999 (Urk. 14/6) wie auch demjenigen von Dr. K.___ 19. Juli 1999 (Urk. 14/10) eine Bewusstlosigkeit nach dem Unfall und klarerweise auch eine solche bei Einlieferung ins Spital Z.___ auszuschliessen. Anlass fÃ¼r ergÃ¤nzende Beweiserhebungen hinsichtlich einer allfÃ¤lligen Bewusstlosigkeit (vgl. Urk. 1 S. 5) sind bei dieser Aktenlage obsolet, zeichnen doch die nachtrÃ¤glichen Ãbertreibungen des BeschwerdefÃ¼hrers ein allzu deutliches Bild.</w:t>
      </w:r>
    </w:p>
    <w:p>
      <w:r>
        <w:t>Â Â Â Â Â Â Â Â  Dieser Schlussfolgerung ist bei der WÃ¼rdigung der medizinischen Aktenlage Rechnung zu tragen, da viele der beteiligten Ãrzte und Institutionen ihre Beurteilungen auf die Annahme stÃ¼tzten, dass eine Bewusstlosigkeit vorgelegen habe und eine SchÃ¤deltraumasymptomatik kurze Zeit, wenn nicht gar unmittelbar nach dem Unfall eingetreten sei. Weder die eine noch die andere Annahme lÃ¤sst sich gestÃ¼tzt auf die Akten bestÃ¤tigen. So ging die A.___, welche erstmals die Diagnose einer milden traumatischen Hirnverletzung stellte, von einer mÃ¶glichen Bewusstlosigkeit aus (Urk. 14/20 S. 1 und 7). Dr. Q.___ wie auch Dr. M.___ legten ihren Beurteilungen eine zehnminÃ¼tige Bewusstlosigkeit zu Grunde (Urk. 14/50), letzterer ausserdem HÃ¶r- und Schwindelbeschwerden, welche bereits im Spital Z.___ aufgetreten sein sollen (Urk. 14/114).</w:t>
      </w:r>
    </w:p>
    <w:p>
      <w:r>
        <w:t>Â Â Â Â Â Â Â Â  Der Umstand, dass sich Dr. P.___ letztlich doch dafÃ¼r aussprach, dass wahrscheinlich eine Commotio cerebri stattgefunden habe (Urk. 14/232 S. 2), basiert auf der BerÃ¼cksichtigung der neurootologischen Befunde. Dabei ist aber zu beachten, dass insbesondere die Schlussfolgerungen von Dr. R.___ vom 21. Juni 2002, welcher unter anderem auf eine erlittene Commotio labyrinthi gradis laevis schloss und die vom BeschwerdefÃ¼hrer geklagten Schwindel- und GleichgewichtsstÃ¶rungen im Rahmen eines postcommotionellen beziehungsweise cervico-encephalen Syndroms bei unter anderem milder traumatischer Hirnverletzung erklÃ¤rte (vgl. insbesondere Urk. 14/129 S. 7 ff.), ganz wesentlich auf der vom BeschwerdefÃ¼hrer deutlich Ã¼berzeichneten Anamnese (Urk. 14/129 S. 1 f.) beruhten und dadurch an Beweiskraft verlieren. Dasselbe gilt fÃ¼r die Beurteilung von Dr. D.___ vom 3. Mai 2004, welcher von zwei Phasen von Bewusstlosigkeiten und davon, dass das 2,5 Tonnen schwere Auto auf den BeschwerdefÃ¼hrer "gefallen" sei, ausging (Urk. 14/193 insbesondere S. 16).</w:t>
      </w:r>
    </w:p>
    <w:p>
      <w:r>
        <w:t>Â Â Â Â Â Â Â Â  Das T.___, welches den BeschwerdefÃ¼hrer vom 9. Juni bis 13. Juli 2004 aufgrund seit November 1999 geklagter "AnfÃ¤lle" mit rechtsbetontem Kribbeln und Verkrampfungen der HÃ¤nde bis zum Kopf mit Bewusstseinsverlusten und Zungenbissen auf eine allfÃ¤llige Epilepsie abklÃ¤rte, stellte, obwohl es anamnestisch die Bewusstlosigkeiten notierte, jedoch unter dem Hinweis, dass es keine Zeugen dafÃ¼r gebe (Urk. 14/205 S. 2), neben den Diagnosen psychogener nicht-Epileptischer AnfÃ¤lle (ICD-10 F44.5) und einer SomatisierungsstÃ¶rung (ICD 10 F45.0) bezeichnenderweise lediglich diejenige eines Zustandes nach Kopfprellung und axialem Stauchungstrauma der HWS (Urk. 14/205 S. 1).</w:t>
      </w:r>
    </w:p>
    <w:p>
      <w:r>
        <w:t>Â Â Â Â Â Â Â Â  Im Lichte all dessen erweist sich die Beurteilung von Dr. F.___ vom 3. November 2008 hinsichtlich der Verneinung eines SHT (Urk. 14/356) entgegen den Vorbringen des BeschwerdefÃ¼hrers als nachvollziehbar begrÃ¼ndet und in sich widerspruchsfrei. Dr. F.___ setzte sich in einlÃ¤sslicher Weise mit den Vorakten sowie den einzelnen Beschwerdekomplexen auseinander und kam letztlich zum zutreffenden Schluss, dass die Diagnose der Commotio cerebri respektive der sodann erstmals von der A.___ diagnostizierten milden traumatischen Hirnverletzung unter BerÃ¼cksichtigung der echtzeitlichen Dokumente nicht gerechtfertigt ist (Urk. 14/356 S. 23 ff.).</w:t>
      </w:r>
    </w:p>
    <w:p>
      <w:r>
        <w:t>3.2.4Â Â  Die von ORL-Ã¤rztlicher Seite als Unfallfolge diagnostizierte Commotio labyrinthi bezeichnete Dr. F.___ letztlich als spekulativ, da echtzeitlich ebenfalls keine entsprechenden Beschwerden dokumentiert seien (Urk. 14/35 S. 26). Dr. med. S.___, Facharzt FMH fÃ¼r Ohren-, Nasen- und Halskrankheiten, Hals- und Gesichtschirurgie und Arbeitsmedizin, der Abteilung Arbeitsmedizin der SUVA, erkannte bei seiner Untersuchung vom 14. Dezember 1999, anlÃ¤sslich welcher der BeschwerdefÃ¼hrer Ã¼ber einen diffusen Schwindel in starkem Zusammenhang mit migrÃ¤niformen Beschwerden klagte, keine wesentliche HÃ¶rstÃ¶rung und sehr gut erhaltene Gleichgewichtsfunktionen. Dr. S.___ stellte einzig eine leichte, jedoch bereits weitgehend kompensierte Unterfunktion des rechten peripheren Vestibularisorganes, welche mit grosser Wahrscheinlichkeit eine Folge des erlittenen Kopftraumas im Sinne einer Commotio labyrinthi darstelle, fest. Jedoch seien die zentralen KompensationsvorgÃ¤nge bereits weitgehend abgeschlossen und eine wesentliche StÃ¶rung des Gleichgewichtsfunktionssystems bestehe nicht mehr (Urk. 14/33). Die HausÃ¤rztin Dr. med. V.___ erwÃ¤hnte in ihrem Zwischenbericht vom 6. Mai 2000 keine Schwindelbeschwerden (Urk. 14/34); der BeschwerdefÃ¼hrer erklÃ¤rte anlÃ¤sslich eines Telefonats vom 22. Mai 2000 mit der Beschwerdegegnerin, dass er lediglich hin und wieder etwas Schwindel verspÃ¼re (Urk. 14/35). Die anlÃ¤sslich einer weitern Untersuchung vom 24. Januar 2001 festgestellte Befundzunahme beurteilte Dr. S.___ als aussergewÃ¶hnlich und stellte die MÃ¶glichkeit einer vom Unfall unabhÃ¤ngigen Erkrankung in den Raum (Urk. 14/104 insbesondere S. 4).</w:t>
      </w:r>
    </w:p>
    <w:p>
      <w:r>
        <w:t>Â Â Â Â Â Â Â Â  Angesichts dieser Aktenlage ist Dr. F.___ in dem Sinne zuzustimmen, dass selbst wenn der BeschwerdefÃ¼hrer beim Unfall vom 18. Juni 1999 trotz nicht erstellter Commotio cerebri eine Commotio labyrinthi erlitten haben sollte, was angesichts der diesbezÃ¼glich blanden Anfangsbefunde (Urk. 14/6) tatsÃ¤chlich zweifelhaft ist, aufgrund der im Dezember 1999 bereits festgestellten nahezu gÃ¤nzlichen Kompensation mit Ã¼berwiegender Wahrscheinlichkeit davon auszugehen ist, dass auch in diesem Zusammenhang keine unfallbedingte somatische Unfallfolge dauerhafter Natur vorliegt.Â</w:t>
      </w:r>
    </w:p>
    <w:p>
      <w:r>
        <w:t>3.2.5Â Â Â Â Â Â Â Â  Zusammenfassend ist der Beschwerdegegnerin darin zuzustimmen, dass es an einem unfallkausalen fassbaren organischen Substrat mangelt und aufgrund des Unfallhergangs und der Anfangsbefunde weder eine schleudertraumaÃ¤hnliche Verletzung noch eine milde traumatische Hirnverletzung als Verletzungsfolge als erstellt zu betrachten sind. Auch wenn die vom BeschwerdefÃ¼hrer geklagten Beschwerden (Kopf- und Nackenschmerzen, KonzentrationsstÃ¶rungen, Schwindel und Tinnitus) mit dem typisch bunten Beschwerdebild nach einer solchen Verletzung korrespondieren, sind sie mangels entsprechender Verletzungen nicht als natÃ¼rlich kausale organische Unfallfolge zu betrachten. Es bleibt zu prÃ¼fen, ob psychische Krankheitsbilder fÃ¼r den Gesundheitszustand des BeschwerdefÃ¼hrers verantwortlich sind und ob dieselben in einem kausalen Zusammenhang zum Unfall stehen.</w:t>
      </w:r>
    </w:p>
    <w:p>
      <w:r>
        <w:t>3.3Â Â Â Â  Was den psychischen Gesundheitszustand des BeschwerdefÃ¼hrers anbelangt, finden sich in den Akten schon bald nach dem Unfallgeschehen psychopathologische Diagnosen:</w:t>
      </w:r>
    </w:p>
    <w:p>
      <w:r>
        <w:t>Â Â Â Â Â Â Â Â  So fÃ¼hrte das psychosomatische Konsilium vom 8. November 1999 in der A.___ zur Diagnose einer hypochondrisch gefÃ¤rbten Unfallverarbeitung mit Somatisierungstendenz im Rahmen einer AnpassungsstÃ¶rung (ICD-10 F43.23) und einer narzisstischen, paranoiden PersÃ¶nlichkeitsstÃ¶rung mit Neigung zu abnormer Erlebnisverarbeitung und Pseudologia phantastica. Die zustÃ¤ndigen Fachpersonen erachteten eine straffe FÃ¼hrung des Patienten als besonders angezeigt, um bei erheblichem sekundÃ¤rem Krankheitsgewinn nicht eine Chronifizierung zu begÃ¼nstigen (Urk. 14/19 S. 1 und 4). Dr. med. B.___, Spezialarzt FMH fÃ¼r Innere Medizin, diagnostizierte in seinem Ã¤rztlichen Zwischenbericht vom 13. Juli 2000 neben einem Status nach Commotio cerebri und HWS-Stauchung eine Depression und MigrÃ¤ne und bezeichnete die Depression mit Suizidgedanken zur Zeit als im Vordergrund stehend (Urk. 14/41). Das C.___, wo der BeschwerdefÃ¼hrer ab 29. Juni 2000 in ambulanter und medikamentÃ¶ser Behandlung stand, stellte am 7. Februar 2001 die Diagnose einer mittelgradigen depressiven Episode mit somatischem Syndrom (ICD 10 F.32.1) und einer PersÃ¶nlichkeitsstÃ¶rung mit emotional instabilen ZÃ¼gen (ICD-10 F.60.3). Im Rahmen der PersÃ¶nlichkeitsstÃ¶rung hÃ¤tten schon vor dem Unfall gewisse Stimmungsschwankungen bestanden und es seien auch schon in frÃ¼heren Jahren Phasen mit SuizidalitÃ¤t aufgetreten. Die PersÃ¶nlichkeitsstÃ¶rung habe den BeschwerdefÃ¼hrer fÃ¼r eine psychische Dekompensation vulnerabler gemacht (Urk. 14/75). Das T.___ schloss am 30. August 2004 auf das Vorliegen psychogener nicht-Epileptischer AnfÃ¤lle (ICD-10 F44.5) im Rahmen einer SomatisierungsstÃ¶rung nach ICD-10 F45.0 (Urk. 14/205). Der ab 3. Juni 2005 behandelnde Psychiater Dr. med. U.___ stellte am 27. September 2005 die Diagnose einer chronifizierten, depressiven PersÃ¶nlichkeitsstÃ¶rung (ICD-10 F 34.1) und einer SomatisierungsstÃ¶rung, wiederum nach ICD-10 F45.0 (Urk. 14/226). BestÃ¤tigt wurde dies im Wesentlichen wiederum durch den Bericht des C.___ vom 17. Februar 2006 (Urk. 14/244) und denjenigen von Dr. U.___ vom 21. Februar 2006 (Urk. 14/248). Letztlich stellte auch Dr. G.___ am 13. Oktober 2008 im Rahmen seiner psychiatrischen Teilbegutachtung eine PersÃ¶nlichkeitsstÃ¶rung (ICD-10 F60.6) sowie akzentuierte narzisstische und histrionische PersÃ¶nlichkeitszÃ¼ge (ICD-10 F61.1) mit Tendenz zu hypochondrischer Unfallverarbeitung, psychogene Anfallsleiden (ICD-10 F44.5) und eine kongenitale Lese- und RechtschreibstÃ¶rung (ICD-10 F81.0) fest.</w:t>
      </w:r>
    </w:p>
    <w:p>
      <w:r>
        <w:t>Â Â Â Â Â Â Â Â  Auch wenn Dr. G.___ zum Zeitpunkt seiner Untersuchung keine depressive Symptomatik mehr erkennen konnte und er eine SomatisierungsstÃ¶rung als nicht mehr erfÃ¼llt betrachtete (Urk. 14/355 insbesondere S. 8), rechtfertigt sich gestÃ¼tzt auf die im Wesentlichen Ã¼bereinstimmenden Diagnosen dennoch der Schluss, dass der BeschwerdefÃ¼hrer schon kurz nach dem Unfall psychisch dekompensierte, und sich in der Folge neben einer PersÃ¶nlichkeitsstÃ¶rung eine SomatisierungsstÃ¶rung mit hypochondrisch gefÃ¤rbter Unfallverarbeitung und psychogenen AnfÃ¤llen sowie depressiven Phasen einstellte.</w:t>
      </w:r>
    </w:p>
    <w:p>
      <w:r>
        <w:t>Â Â Â Â Â Â Â Â  Die Frage, ob und inwieweit diese psychischen Krankheitsbilder in einem natÃ¼rlichen Kausalzusammenhang mit dem Unfall vom 18. Juni 1999 stehen und inwiefern ein psychischer Vorzustand mitspielte, kann offen bleiben, da es - wie im Folgenden dargelegt - an der AdÃ¤quanz der psychischen Beschwerden zum Unfallereignis fehlt.</w:t>
      </w:r>
    </w:p>
    <w:p>
      <w:r>
        <w:t>4.Â Â Â Â Â Â</w:t>
      </w:r>
    </w:p>
    <w:p>
      <w:r>
        <w:t>4.1Â Â Â Â  Die Beurteilung derselben richtet sich nach BGE 115 V 133 ff. Dabei ist zuerst auf die Schwere des Unfallereignisses abzustellen.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Die Beschwerdegegnerin ordnete den Unfall vom 18. Juni 1999 aufgrund des Geschehensablaufs sowie der bundesgerichtlichen Rechtsprechung hÃ¶chstens einem Unfall im mittleren Bereich an der Grenze zu den leichten zu (Urk. 13 S. 13). Der BeschwerdefÃ¼hrer liess diese Qualifikation zu Recht unbestritten (vgl. fÃ¼r Referenzurteile die Zusammenstellung in Rumo-Jungo, Rechtsprechung zum UVG, 3. Auflage, ZÃ¼rich 2003, S. 55 ff., insbesondere den auf S. 62 zitierten, lediglich als mittelschwer taxierten Unfall, bei welchem acht schwere Schalungselemente auf einen Bauhandlanger stÃ¼rzten, welcher erst nach sechs Minuten mit Hilfe eines Krans befreit werden konnte).</w:t>
      </w:r>
    </w:p>
    <w:p>
      <w:r>
        <w:t>Â Â Â Â Â Â Â Â  Die AdÃ¤quanz des Kausalzusammenhangs wÃ¤re somit zu bejahen, wenn ein einzelnes der in die Beurteilung einzubeziehenden Kriterien in besonders ausgeprÃ¤gter Weise erfÃ¼llt wÃ¤re oder die zu berÃ¼cksichtigenden Kriterien in gehÃ¤ufter oder auffallender Weise gegeben wÃ¤ren (vgl. obige Erw. 1.3.4). Bei der PrÃ¼fung der einzelnen Kriterien sind dabei nur die organisch bedingten Beschwerden zu berÃ¼cksichtigen, wÃ¤hrend die psychisch begrÃ¼ndeten Anteile ausgeklammert bleiben (Urteil des damaligen EidgenÃ¶ssischen Versicherungsgerichts in Sachen M. vom 27. November 2007, U 554/06, Erw. 5.3).</w:t>
      </w:r>
    </w:p>
    <w:p>
      <w:r>
        <w:t>4.2Â Â Â Â  Die Beschwerdegegnerin stellte sich zu Recht auf den Standpunkt (Urk. 13 S. 13), dass sich der Unfall vom 18. Juni 1999 weder unter besonders dramatischen BegleitumstÃ¤nden ereignet hat, noch ist das Geschehen als besonders eindrÃ¼cklich zu qualifizieren. Der BeschwerdefÃ¼hrer, welcher nach dem Geschehen noch in der Lage war, selber mit dem Auto zu fahren (vgl. neben vielen die Anamnese in Urk. 14/10 S. 1), liess dies denn auch unbestritten (Urk. 1 S. 6).</w:t>
      </w:r>
    </w:p>
    <w:p>
      <w:r>
        <w:t>Â Â Â Â Â Â Â Â  Ferner kann weder von einer schweren noch von einer im Hinblick auf die in Frage stehende AdÃ¤quanzbeurteilung besonders gearteten Verletzung gesprochen werden. FÃ¼r eine Ã¤rztliche Fehlbehandlung, welche die kÃ¶rperlichen Unfallfolgen erheblich verschlimmert hÃ¤tte, bestehen keine Anhaltspunkte. Die vom BeschwerdefÃ¼hrer geklagte Zustandsverschlimmerung nach der Untersuchung durch Dr. F.___ (vgl. Urk. 14/345-347), fÃ¼r deren Behandlungskosten die Beschwerdegegnerin ohne PrÃ¤judiz (Urk. 14/348) aufkam, trat zu einem Zeitpunkt ein, in welchem das Krankheitsbild bereits gÃ¤nzlich psychisch bedingt war.</w:t>
      </w:r>
    </w:p>
    <w:p>
      <w:r>
        <w:t>Â Â Â Â Â Â Â Â  Des Weiteren kann insofern nicht von einer ungewÃ¶hnlich langen Dauer der Ã¤rztlichen Behandlung gesprochen werden, als diese in immer stÃ¤rkerem Masse durch die psychischen Beschwerden bestimmt wurde. Mangels Vorliegens sowohl einer schleudertraumaÃ¤hnlichen Verletzung als auch eines SchÃ¤delhirntraumas ist davon auszugehen, dass das Krankheitsbild bereits wenige Monate nach dem Unfall ganz wesentlich und bald vollstÃ¤ndig von der psychischen Problematik dominiert wurde und der chronisch fluktuierende Verlauf zirka seit dem Aufenthalt in der A.___ vom 13. Oktober bis 24. November 1999, im Wesentlichen durch die SomatisierungsstÃ¶rung mit diversesten kÃ¶rperlichen Symptomen und die diese begÃ¼nstigende PersÃ¶nlichkeitsstÃ¶rung sowie die erstmals am 13. Juli 2000 erwÃ¤hnte depressive Problematik (vgl. Urk. 14/41) geprÃ¤gt war. Entsprechend ist das fÃ¼r die AdÃ¤quanzbeurteilung massgebende Kriterium der ungewÃ¶hnlich langen Dauer der somatisch erforderlichen Ã¤rztlichen Behandlung ebenso wenig erfÃ¼llt wie dasjenige der erheblichen kÃ¶rperlichen Dauerschmerzen; Letztere mÃ¶gen zwar vorhanden sein, sind aber beim BeschwerdefÃ¼hrer gerade psychisch bedingt und mÃ¼ssen deshalb im Rahmen der Beurteilung des adÃ¤quaten Kausalzusammenhangs weitgehend unberÃ¼cksichtigt bleiben.</w:t>
      </w:r>
    </w:p>
    <w:p>
      <w:r>
        <w:t>Â Â Â Â Â Â Â Â  Dasselbe gilt im Hinblick auf Grad und Dauer der physisch bedingten ArbeitsunfÃ¤higkeit, respektive der erheblichen ArbeitsunfÃ¤higkeit trotz ausgewiesener Anstrengungen (BGE 134 V 129 f. Erw. 10.2.7). Auch dieses Kriterium kann nicht als erfÃ¼llt gelten, ist doch davon auszugehen, dass die ArbeitsunfÃ¤higkeit bald nach dem Unfall nahezu ausschliesslich auf unfallfremde GrÃ¼nde zurÃ¼ckzufÃ¼hren war.</w:t>
      </w:r>
    </w:p>
    <w:p>
      <w:r>
        <w:t>Â Â Â Â Â Â Â Â  Demnach ist keines der von der Rechtsprechung entwickelten Kriterien erfÃ¼llt und es bleibt festzuhalten, dass mangels AdÃ¤quanz kein rechtsgenÃ¼glicher Kausalzusammenhang zwischen dem am 18. Juni 1999 erlittenen Unfall und den noch bestehenden BeeintrÃ¤chtigungen besteht. Dementsprechend entfÃ¤llt eine weitere Leistungspflicht der Beschwerdegegnerin und die Leistungseinstellung per 31. MÃ¤rz 2007 ist nicht zu beanstanden. Dies fÃ¼hrt zur Abweisung der Beschwerde.</w:t>
      </w:r>
    </w:p>
    <w:p>
      <w:r>
        <w:t>5.Â Â Â Â Â Â  Der unentgeltliche Rechtsbeistand des BeschwerdefÃ¼hrers hat mit Honorarnote vom 26. November 2010 einen Aufwand von 13,4 Stunden und Barauslagen von Fr. 108.80 geltend gemacht (Urk. 22/1). Beim praxisgemÃ¤ssen Ansatz von Fr. 200.-- (zuzÃ¼glich 7,6 % Mehrwertsteuer) ist er somit mit Fr. 3Â000.75 (Honorar zuzÃ¼glich Barauslagen inklusive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Ronald Pedergnana, St. Gallen, wird mit Fr. 3'000.75 (inkl. Barauslagen und MWSt.) aus der Gerichtskasse entschÃ¤digt. Der BeschwerdefÃ¼hrer wird auf Â§ 92 ZPO hingewiesen.</w:t>
      </w:r>
    </w:p>
    <w:p>
      <w:r>
        <w:t>4.Â Â Â Â Â Â Â Â Â Â  Zustellung gegen Empfangsschein an:</w:t>
      </w:r>
    </w:p>
    <w:p>
      <w:r>
        <w:t>- Rechtsanwalt Dr. Ronald Pedergnana</w:t>
      </w:r>
    </w:p>
    <w:p>
      <w:r>
        <w:t>- RechtsanwÃ¤ltin Barbara Klett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