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UV.2009.00170 vom 23. Dezember 2010</w:t>
      </w:r>
    </w:p>
    <w:p>
      <w:r>
        <w:t>ZH Sozialversicherungsgericht, 2010-12-23, DE</w:t>
      </w:r>
    </w:p>
    <w:p>
      <w:r>
        <w:rPr>
          <w:b/>
        </w:rPr>
        <w:t xml:space="preserve">Quelle: </w:t>
      </w:r>
      <w:r>
        <w:t>https://mcp.opencaselaw.ch/entscheid/zh_sozialversicherungsgericht_UV.2009.00170</w:t>
      </w:r>
    </w:p>
    <w:p>
      <w:r>
        <w:t>FR: ZH_SOZIALVERSICHERUNGSGERICHT UV.2009.00170 du 23 décembre 2010</w:t>
      </w:r>
    </w:p>
    <w:p>
      <w:r>
        <w:t>IT: ZH_SOZIALVERSICHERUNGSGERICHT UV.2009.00170 del 23 dicembre 2010</w:t>
      </w:r>
    </w:p>
    <w:p>
      <w:pPr>
        <w:pStyle w:val="Heading2"/>
      </w:pPr>
      <w:r>
        <w:t>Erwägungen</w:t>
      </w:r>
    </w:p>
    <w:p>
      <w:r>
        <w:rPr>
          <w:b/>
        </w:rPr>
        <w:t>E. 3</w:t>
      </w:r>
    </w:p>
    <w:p>
      <w:r>
        <w:t>3.1Â Â Â Â  GemÃ¤ss dem Bericht des Stadtspitals Z.___ vom 12. Juli 2007 Ã¼ber die dort erfolgte Erstbehandlung steht fest, dass bei Entlassung am gleichen Tag medikamentÃ¶se Schmerztherapie (Dafalgan, Mephadolor) sowie ein Magenmedikament (Nexium) verschrieben und der Hausarzt bei Persistenz der Beschwerden oder Erythrocyten im Urin um Einleitung weiterer Diagnostik gebeten wurde (Urk. 7/5). Wegen persistierender Hals-Schulterschmerzen links war die BeschwerdefÃ¼hrerin ab Mitte August 2007 in physiotherapeutischer Behandlung (vgl. Urk. 7/13), welche auch nach dem stationÃ¤ren Aufenthalt im Stadtspital Z.___ vom 22. Oktober bis 7. November 2007 (nebst ausgedehnter medikamentÃ¶ser Therapie) weitergefÃ¼hrt wurde (Urk. 7/25; vgl. auch Urk. 7/36, Urk. 7/41-42 und Urk. 7/54). Trotz all diesen, teils stationÃ¤r durchgefÃ¼hrten BehandlungsbemÃ¼hungen (wobei sich diese nach Angaben der BeschwerdefÃ¼hrerin vorwiegend auf passive Massnahmen beschrÃ¤nkten, vgl. Urk. 7/68/3 unten) war in Bezug auf die volle ArbeitsunfÃ¤higkeit seit dem Unfall nicht die geringste Verbesserung zu verzeichnen (vgl. Urk. 7/60). Wie bei der Befragung durch den Aussendienstmitarbeiter C.___ am 7. Februar 2008 (Urk. 7/33) gab die BeschwerdefÃ¼hrerin auch anlÃ¤sslich der kreisÃ¤rztlichen Untersuchung knapp acht Monate spÃ¤ter an, seit dem Autounfall leide sie stÃ¤ndig an brennenden, ziehenden Schmerzen, unregelmÃ¤ssig ausgeprÃ¤gt, je nach Kopfstellung habe sie im Sitzen, Gehen und Stehen unterschiedliche Schmerzen. In der Nacht habe sie MÃ¼he mit Liegen. Die Beschwerden hÃ¤tten sich seit dem Unfall nur unwesentlich verÃ¤ndert (Urk. 7/68/3).Â</w:t>
      </w:r>
    </w:p>
    <w:p>
      <w:r>
        <w:t>3.2Â Â Â Â  Die Beschwerdegegnerin stellte bei gegebener Aktenlage zu Recht darauf ab, dass von der Fortsetzung der Behandlung spÃ¤testens ab Mitte Februar 2009 (Einstellung der Leistungen) prognostisch keine namhafte Verbesserung des Gesundheitszustandes (vgl. Art. 19 Abs. 1 UVG) mehr zu erwarten war (Urk. 2 S. 3). Daran Ã¤ndert der Einwand der BeschwerdefÃ¼hrerin, die Behandlung sei durch eine Fussoperation unterbrochen worden, nichts (vgl. Urk. 1 S. 6 unten). Es handelt sich dabei offenbar um die Folgen eines frÃ¼heren Unfalles (vgl. Urk. 7/68/1), welche nach eigenen Angaben im Januar 2009 operativ saniert wurde (Urk. 1 S. 3). Angesichts der zu diesem Zeitpunkt bereits langdauernden medikamentÃ¶sen und physiotherapeutischen Behandlung ohne durchschlagenden Heilungserfolg ist deshalb nach unfallmedizinischer Erfahrung bei Beschwerden der vorliegenden Art nicht anzunehmen, dass sich daran durch weitere The-rapien noch etwas Ã¤ndern wÃ¼rde. War demnach von der Fortsetzung der Heilbehandlung im Februar 2009 keine namhafte Besserung des Gesundheitszustandes mehr zu erwarten, erfolgte die von der Beschwerdegegnerin vorgenommene AdÃ¤quanzprÃ¼fung nicht verfrÃ¼ht (vgl. BGE 134 V 113 Erw. 4 mit zahlreichen Hinweisen).</w:t>
      </w:r>
    </w:p>
    <w:p>
      <w:r>
        <w:rPr>
          <w:b/>
        </w:rPr>
        <w:t>E. 4</w:t>
      </w:r>
    </w:p>
    <w:p>
      <w:r>
        <w:t>4.1Â Â Â Â  Nach den medizinischen Unterlagen stellten die erstbehandelnden Ãrzte des Stadtspitals Z.___ am 12. Juli 2007 als unmittelbare Unfallfolgen verschiedene Kontusionen an Kopf, Thorax, Schulter links, Knie und Hand fest. Der Status der HWS wurde wie folgt beschrieben: "HWS: keine DuDo Ã¼ber Proc. Spinosi, paraspinal keine Druckdolenz und kein Hartspann, Bewegung schmerzfrei und uneingeschrÃ¤nkt". In Bezug auf die Schulter links heisst es: "Schulter links: keine Prellmarken, kein HÃ¤matom, keine Fehlstellung. Druckdolenz Ã¼ber dem Humeruskopf, Clavicula, AC-Gelenk, SC-Gelenk und Scapula nicht druckdolent, Abduktion ab 60Â° leicht und ab 90Â° deutlich schmerzhaft, Jobe-Test negativ, Lift-off-Test normal, Aussen- und Innenrotation schmerzfrei mÃ¶glich". Ferner wird ausdrÃ¼cklich erwÃ¤hnt, dass weder Bewusstlosigkeit, Amnesie, Ãbelkeit oder Erbrechen bestanden haben (Urk. 7/5).</w:t>
      </w:r>
    </w:p>
    <w:p>
      <w:r>
        <w:t>4.2Â Â Â Â  Mit diesen Befunden korrespondieren die Angaben der BeschwerdefÃ¼hrerin nicht, welche bei der Befragung vom 7. Februar 2008 davon sprach, sie habe sofort Nacken- und Kopfschmerzen verspÃ¼rt. Wieder etwas anders lesen sich die anamnestischen Angaben im Bericht des Stadtspitals Z.___ vom 13. November 2007 (Urk. 7/25), wonach die BeschwerdefÃ¼hrerin gleich nach dem Unfall keine Schmerzen verspÃ¼rt hatte. Nach 1-2 Tagen seien indessen Kopfschmerzen hinzugekommen, welche sie so niemals hatte und nicht kannte. Die Schmerzen seien wÃ¤hrend ein paar Tagen nach dem Unfall nur links exazerbiert und hÃ¤tten sich in die linke Schulter ausgedehnt (S. 3). Diagnostisch wurde in diesem Bericht ein cervikospondylogenes Schmerzsyndrom bei Status nach Auffahrunfall (was so nicht richtig ist, denn es handelte sich um eine seitliche Frontalkollision) mit linksbetonten Schmerzen, ausstrahlend in den Schulter- und Nackenbereich festgehalten (S. 1). Weiter hielt Dr. A.___ im Bericht vom 1. Oktober 2007 fest, die BeschwerdefÃ¼hrerin habe sich nach wenigen Tagen "eher etwas besser" gefÃ¼hlt und sei dann in die Ferien gefahren. Nach der RÃ¼ckkehr hÃ¤tten sich eine schmerzhafte EinschrÃ¤nkung der Halsbeweglichkeit und eine schmerzhafte Schulter links gezeigt. Zudem habe sie Ã¼ber Angstsensationen beim Mitfahren im Auto berichtet (Urk. 7/15).</w:t>
      </w:r>
    </w:p>
    <w:p>
      <w:r>
        <w:t>4.3Â Â Â Â  Ausser Frage steht, dass die BeschwerdefÃ¼hrerin beim Unfall keine organisch nachweisbaren SchÃ¤digungen erlitt, wie aus den zahlreichen bildgebenden AbklÃ¤rungen ohne Weiteres hervorgeht (vgl. Urk. 7/25/2 und Urk. 7/42). Schwierig zu beantworten ist nach dem Gesagten indessen die Frage, ob die BeschwerdefÃ¼hrerin beim Unfallereignis eine Schleudertraumaverletzung oder eine dieser gleichgestellten LÃ¤sion erlitten hat. Eher dagegen sprechen die initialen Befunde (vgl. Erw. 4.1), wobei hier anzumerken ist, dass diese lediglich eine Momentaufnahme unmittelbar nach dem Unfall darstellen. Andererseits hielt Dr. A.___ im Bericht vom 6. September 2007 persistierende Schmerzen Cervikal-Schulter links fest und diagnostizierte eine HWS-Distorsion. Laut Unfallschein fanden die ersten Konsultationen bei diesem Arzt am 13. und 17. Juli sowie ab 13. August 2007 statt, was eher fÃ¼r eine Entwicklung von Nacken- und Kopfschmerzen in den Tagen nach dem Unfall sprÃ¤che. Aus dem Hergang des Unfalles (schrÃ¤g-frontale Kollision) lÃ¤sst sich ebenfalls nichts Eindeutiges zum Eintritt einer Distorsionsverletzung aussagen. Die Experten der Arbeitsgruppe fÃ¼r Unfallmechanik (AGU) kamen in ihrer biomechanischen Kurzbeurteilung zum Schluss, "... dass es anhand der vorliegenden Unterlagen schwierig ist zu entscheiden, ob die anschliessend an das Ereignis festgestellten, von der HWS ausgehenden Beschwerden und Befunde isoliert durch die Kollisionswirkung erklÃ¤rbar sind. Die 'funktionelle Ausbreitung' der Schmerzen liesse sich aber nicht erklÃ¤ren" (Urk. 7/59/5).</w:t>
      </w:r>
    </w:p>
    <w:p>
      <w:r>
        <w:t>4.4Â Â Â Â  Eine abschliessende Beurteilung dieser Frage wie auch, ob (noch) ein natÃ¼rlicher Kausalzusammenhang zwischen den aktuellen Beschwerden und dem Unfallereignis besteht, ist indessen nicht notwendig. Selbst wenn davon ausgegangen wird, dass die BeschwerdefÃ¼hrerin ein Schleudertrauma erlitten hat, erweist sich der Entscheid der Beschwerdegegnerin zur Frage der adÃ¤quaten KausalitÃ¤t (Urk. 2 S. 9 f.) als zutreffend. Die Beschwerdegegnerin hat den Unfall als mittelschwer, im Grenzbereich zu den leichten UnfÃ¤llen, qualifiziert. Dies ist mit Blick auf die von der Beschwerdegegnerin zitierte Rechtsprechung zu vergleichbaren FÃ¤llen nicht zu beanstanden. Im Weiteren hat die Beschwerdegegnerin in Anwendung der einschlÃ¤gigen bundesgerichtlichen Rechtsprechung (BGE 117 V 359 bzw. 134 V 309) einzig das Kriterium "erhebliche Beschwerden" als erfÃ¼llt betrachte, wenn auch nicht in ausgeprÃ¤gter Weise, wÃ¤hrend sie alle Ã¼brigen Kriterien verneinte. Den zutreffenden Wertungen der einzelnen Kriterien durch die Beschwerdegegnerin hat das Gericht nichts Weiteres beizufÃ¼gen. Zu den dagegen erhobenen Einwendungen der BeschwerdefÃ¼hrerin bleibt folgendes zu bemerken: Die BeschwerdefÃ¼hrerin mÃ¶chte die Dramatik des Ereignisses mit dem Argument unterstreichen, ihr Auto sei von der Fahrbahn abgehoben worden und habe einen "Satz nach rechts" gemacht (Urk. 1 S. 5 Ziff. 6; vgl. auch Urk. 7/33/1). Laut dem technischen Expertenbericht steht aber nicht einmal fest, ob das Fahrzeug der BeschwerdefÃ¼hrerin Ã¼berhaupt in Rotation nach rechts versetzt wurde, geschweige denn "durch die Luft geflogen" ist. Bei der geschÃ¤tzten Aufprallgeschwindigkeit (delta-v) von 20-30 km/h dÃ¼rfte dies eher unwahrscheinlich sein. Auch wenn einer derartigen Frontalkollision eine gewisse EindrÃ¼cklichkeit nicht abzusprechen ist, rechtfertigt sich in Anbetracht des massgeblichen augenfÃ¤lligen Geschehensablaufs (vgl. SVR 2008 UV Nr. 8 S. 26, E. 5.3.1) die von der BeschwerdefÃ¼hrerin geltend gemachte Einstufung des Unfalles als "mittelschwer bis schwer" nicht.</w:t>
      </w:r>
    </w:p>
    <w:p>
      <w:r>
        <w:t>5.Â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DAS Rechtsschutz-Versicherungs-AG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