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UV.2009.00169 vom 14. Dezember 2010</w:t>
      </w:r>
    </w:p>
    <w:p>
      <w:r>
        <w:t>ZH Sozialversicherungsgericht, 2010-12-14, DE</w:t>
      </w:r>
    </w:p>
    <w:p>
      <w:r>
        <w:rPr>
          <w:b/>
        </w:rPr>
        <w:t xml:space="preserve">Quelle: </w:t>
      </w:r>
      <w:r>
        <w:t>https://mcp.opencaselaw.ch/entscheid/zh_sozialversicherungsgericht_UV.2009.00169</w:t>
      </w:r>
    </w:p>
    <w:p>
      <w:r>
        <w:t>FR: ZH_SOZIALVERSICHERUNGSGERICHT UV.2009.00169 du 14 décembre 2010</w:t>
      </w:r>
    </w:p>
    <w:p>
      <w:r>
        <w:t>IT: ZH_SOZIALVERSICHERUNGSGERICHT UV.2009.00169 del 14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2</w:t>
      </w:r>
    </w:p>
    <w:p>
      <w:r>
        <w:t>2.1Â Â Â Â  Die Beschwerdegegnerin verneinte gestÃ¼tzt auf das Gutachten der Ãrzte des Spitals F.___ die UnfallkausalitÃ¤t der RÃ¼ckenproblematik des BeschwerdefÃ¼hrers und erachtete eine angepasste, leichte wechselbelastende TÃ¤tigkeit als ihm Âbei normalem Zeitaufwand vollumfÃ¤nglichÂ zumutbar (Urk. 2 S. 2 lit. F). Sie stellte fest, der BeschwerdefÃ¼hrer habe Anspruch auf eine Invalidenrente basierend auf einem InvaliditÃ¤tsgrad von 25 % (Urk. 2 S. 3); weitere BerufsabklÃ¤rungen seien aufgrund der - im Bezug auf das Zumutbarkeitsprofil - Ã¼bereinstimmenden Ã¤rztlichen Beurteilungen nicht angezeigt (Urk. 8 S. 4 Ziff. 7). Daneben stehe dem BeschwerdefÃ¼hrer nach dem Gutachten des Spitals F.___ aufgrund der IntegritÃ¤tseinbusse an der linken Schulter eine IntegritÃ¤tsentschÃ¤digung von 15 % und sowie aufgrund der Einbusse am rechten Knie eine solche von 10 % zu. Im Bezug auf das linke Knie, das beschwerdefrei, reizlos und stabil sei, bestehe kein relevanter IntegritÃ¤tsschaden (Urk. 2 S. 3).</w:t>
      </w:r>
    </w:p>
    <w:p>
      <w:r>
        <w:t>2.2Â Â Â Â  Der BeschwerdefÃ¼hrer macht in formeller Hinsicht geltend, im Einspracheverfahren sei keine Auseinandersetzung mit seinen Argumenten erfolgt und der Einspracheentscheid sei Ã¤usserst knapp und oberflÃ¤chlich begrÃ¼ndet (Urk. 1 S. 4 Ziff. 8 f.). Er sieht darin - unter Hinweis auf BGE 124 V 183 - eine nicht behebbare Verletzung des Anspruchs auf rechtliches GehÃ¶r, weshalb er die Aufhebung des Einspracheentscheids beantragt (Urk. 1 S. 4 f. Ziff. 10 f. und Urk. 15 S. 3 Ziff. 4 f.). In der Sache selbst kritisiert der BeschwerdefÃ¼hrer, die RÃ¼ckenbeschwerden seien aufgrund der Berichte von Chiropraktiker Dr. A.___ vom 14. September 2006 (Urk. 11/132) und vom 17. November 2007 (Urk. 11/122) mit Ã¼berwiegender Wahrscheinlichkeit unfallkausal und demzufolge von der Beschwerdegegnerin zu Unrecht nicht berÃ¼cksichtigt worden (vgl. Urk. 1 S. 6 Ziff. 12 und Urk. 15 S. 3 Ziff. 6). Der BeschwerdefÃ¼hrer erachtet das Gutachten des Spitals F.___ als mangelhaft und insbesondere hinsichtlich der Arbeits- und ErwerbsunfÃ¤higkeitsschÃ¤tzung als widersprÃ¼chlich (Urk. 1 S. 7 Ziff. 13 lit. c), weshalb er eine ambulante BerufsabklÃ¤rung in der Rehaklinik G.___ verlangt (Urk. 15 S. 3 Ziff. 7). Weiter beantragt er die Ausrichtung einer hÃ¶heren IntegritÃ¤tsentschÃ¤digung.</w:t>
      </w:r>
    </w:p>
    <w:p>
      <w:r>
        <w:t>2.3Â Â Â Â Â Â Â Â  Unstreitig sind der teilweise natÃ¼rliche und der adÃ¤quate Kausalzusammenhang zwischen den Schulter- und Kniebeschwerden des BeschwerdefÃ¼hrers und den versicherten Ereignissen sowie die Tatsache, dass diesem die bisherige TÃ¤tigkeit als Taxifahrer nicht mehr zumutbar ist. Streitig ist die UnfallkausalitÃ¤t der RÃ¼ckenbeschwerden und die ArbeitsfÃ¤higkeit in angepasster TÃ¤tigkeit, und somit die Berechnung des InvaliditÃ¤tsgrades, insbesondere das von der Beschwerdegegnerin aufgrund der internen Dokumentation Ã¼ber ArbeitsplÃ¤tze (DAP) ermittelte Invalideneinkommen, sowie auch die HÃ¶he der IntegritÃ¤tsentschÃ¤digung.</w:t>
      </w:r>
    </w:p>
    <w:p>
      <w:r>
        <w:t>3.Â Â Â Â Â Â</w:t>
      </w:r>
    </w:p>
    <w:p>
      <w:r>
        <w:t>3.1Â Â Â Â  Vorab ist die RÃ¼ge des BeschwerdefÃ¼hrers, die Beschwerdegegnerin habe seinen Anspruch auf rechtliches GehÃ¶r verletzt, zu klÃ¤ren. GemÃ¤ss Art. 29 Abs. 2 der Bundesverfassung der Schweizerischen Eidgenossenschaft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3.2Â Â Â Â</w:t>
      </w:r>
    </w:p>
    <w:p>
      <w:r>
        <w:t>3.2.1 Im Bezug auf die EinsprachebegrÃ¼ndung vom 14. Februar 2007 (Urk. 11/137) ist - entgegen der Auffassung des BeschwerdefÃ¼hrers (Urk. 1 S. 4 Ziff. 9 f.) - aufgrund der beschwerdegegnerischen AusfÃ¼hrungen im Einspracheentscheid in Verbindung mit der offengelegten versicherungsÃ¤rztlichen Stellungnahme von Dr. B.___ (Urk. 11/145) sowie dem darauffolgenden Gutachten des Spitals F.___ keine Verletzung des rechtlichen GehÃ¶rs bzw. der BegrÃ¼ndungspflicht festzustellen. So beantragte der BeschwerdefÃ¼hrer insbesondere die Einholung aktueller Berichte des behandelnden Arztes Dr. med. H.___, Spezialarzt FMH fÃ¼r Innere Medizin, und des behandelnden Chiropraktikers Dr. A.___ (Urk. 11/137 Antr.-Ziff. 3). Ein Bericht von Dr. A.___ vom 14. September 2006 (Beilage Nr. 4 zur EinsprachebegrÃ¼ndung vom 14. Februar 2007) wurde als Urk. 11/132 zu den Akten genommen und ebenso dessen weiterer Bericht vom 17. November 2007 (Urk. 11/122). Die Beurteilung von Dr. A.___ wurde Dr. B.___ zudem vorgelegt; wobei Dr. B.___ die Ansicht von Dr. A.___ nicht teilte (vgl. Urk. 11/145 S. 3 ÂBeurteilung LWSÂ).</w:t>
      </w:r>
    </w:p>
    <w:p>
      <w:r>
        <w:t>Nicht in den Akten befindet sich ein aktueller Bericht von Dr. H.___, doch stimmte Rechtsanwalt Dr. Stadler nach Lage der Akten am 27. Februar 2008 einer versicherungsmedizinischen Beurteilung ohne einen solchen zu, wobei er auf eine Weiterbehandlung des BeschwerdefÃ¼hrers bei Dr. med. I.___, Spezialarzt FMH fÃ¼r OrthopÃ¤dische Chirurgie und Traumatologie des Bewegungsapparates, hinwies (vgl. Urk. 11/126, Urk. 11/138 i.V.m Urk. 11/139), dessen Bericht vom 25. MÃ¤rz 2008 die Beschwerdegegnerin sodann als Urk. 11/141 zu den Akten nahm, und dessen Beurteilung im Rahmen des Einspracheverfahrens von Dr. B.___ ebenfalls berÃ¼cksichtigt worden war (vgl. Urk. 11/145 S. 4 letzter Absatz).</w:t>
      </w:r>
    </w:p>
    <w:p>
      <w:r>
        <w:t>Â Â Â Â Â Â Â Â  Der BeschwerdefÃ¼hrer machte in seiner EinsprachebegrÃ¼ndung vom 14. Februar 2007 (Urk. 11/137) im Weiteren die NichtberÃ¼cksichtigung von Beschwerden am linken Knie geltend (Urk. 11/137 S. 3 Ziff. 7). DiesbezÃ¼glich fand Dr. B.___ anlÃ¤sslich seiner Untersuchung vom 26. MÃ¤rz 2008 ein Âheute reizloses, stabiles und frei bewegliches Gelenk ohne IntegritÃ¤tsschadenÂ (Urk. 11/145 S. 3 ÂBeurteilung Knie linksÂ). Im Bezug auf die ebenfalls geltend gemachten starken und andauernden RÃ¼ckenschmerzen aufgrund eines weiteren Unfalls vom Oktober 2004 (Urk. 11/137 S. 4 Ziff. 8 mit Hinweis auf Urk. 11/70) - nach Dr. I.___ bestand unter anderem eine Diskushernie L5/S1 (Urk. 11/141 S. 2 ÂBeurteilungÂ) und Dr. B.___ erklÃ¤rte, die WirbelsÃ¤ule sei Ânie verletzt wordenÂ (Urk. 11/145 S. 3 [ÂBeurteilung LWSÂ]) - hielt die Beschwerdegegnerin in ihrem Einspracheentscheid ergÃ¤nzend fest, der BeschwerdefÃ¼hrer sei bezÃ¼glich des Unfallereignisses vom Oktober 2004 in der Folge im Bereich der BWS und LWS beschwerdefrei gewesen (Urk. 2 S. 4 Abs. 1). Schliesslich rÃ¼gte der BeschwerdefÃ¼hrer, die kreisÃ¤rztlichen Stellungnahmen zur Arbeits- und ErwerbsunfÃ¤higkeit seien nicht aktuell (Urk. 11/137 S. 5 Ziff. 12) und beruhten nicht auf zuverlÃ¤ssigen Untersuchungen (Urk. 11/137 S. 6 Ziff. 14 f.), doch auch hierzu nahm nochmals Dr. B.___ nach seiner Untersuchung vom 26. MÃ¤rz 2008 - ebenfalls ablehnend - Stellung (Urk. 11/145 S. 4).</w:t>
      </w:r>
    </w:p>
    <w:p>
      <w:r>
        <w:t>3.2.2 Auch hinsichtlich der Stellungnahme des BeschwerdefÃ¼hrers vom 27. Februar 2009 betreffend das rechtliche GehÃ¶r zum Gutachten des Inselspitals, mit welcher dieser das Gutachten als widersprÃ¼chlich bemÃ¤ngelte, eine BerufsabklÃ¤rung in der Rehaklinik G.___ und die Offenlegung der DAP-Grundlagen beantragte (Urk. 11/175 S. 4 Antr.-Ziff. 1 und 2), ist - entgegen der Auffassung des BeschwerdefÃ¼hrers (Urk. 1 S. 4 Ziff. 8 f. und Urk. 15 S. 4 Ziff. 9) - ebenfalls keine GehÃ¶rsverletzung auszumachen. Denn mit Schreiben vom 23. Januar 2007 (Urk. 11/130) wurde dem BeschwerdefÃ¼hrer Akteneinsicht in die Urk. 11/1-111 gewÃ¤hrt und wurden die DAP-Unterlagen gemÃ¤ss Urk. 11/102 offengelegt. Sodann durfte die Beschwerdegegnerin aufgrund des ausfÃ¼hrlichen Gutachtens der Ãrzte des Spitals F.___, deren Schlussfolgerungen sie - im Gegensatz zum BeschwerdefÃ¼hrer - als konsequent betrachtete (Urk. 2 S. 3), in ihrem Einspracheentscheid ohne zusÃ¤tzliche Bemerkungen auf dieses verweisen.</w:t>
      </w:r>
    </w:p>
    <w:p>
      <w:r>
        <w:rPr>
          <w:b/>
        </w:rPr>
        <w:t>E. 4</w:t>
      </w:r>
    </w:p>
    <w:p>
      <w:r>
        <w:t>4.1Â Â Â Â Â Â Â Â  AnlÃ¤sslich der kreisÃ¤rztlichen Standortbestimmung vom 9. Februar 2005 klagte der BeschwerdefÃ¼hrer Ã¼ber Schulterschmerzen links sowie RÃ¼ckenschmerzen an der LWS und BWS und Ã¼ber Kniegelenksbeschwerden rechts (Urk. 11/83).</w:t>
      </w:r>
    </w:p>
    <w:p>
      <w:r>
        <w:t>Â Â Â Â Â Â Â Â  GemÃ¤ss den RÃ¶ntgenbefunden des Knies, der Patella sowie der LWS und BWS vom 17. Februar 2005 bestanden eine altersentsprechende normale Darstellung des linken Kniegelenks ohne Anhaltspunkt fÃ¼r eine frische traumatische ossÃ¤re LÃ¤sion (Urk. 11/80a) sowie minimale Skoliosen der BWS und LWS und beginnende mehrsegmentale Osteochondrosen (Urk. 11/80b).</w:t>
      </w:r>
    </w:p>
    <w:p>
      <w:r>
        <w:t>Â Â Â Â Â Â Â Â  Mit Nachtrag vom 4. MÃ¤rz 2005 gab Kreisarzt Dr. Y.___ gestÃ¼tzt auf ein MRI des rechten Kniegelenks vom 22. Februar 2005 einen Riss in der Pars intermedia des medialen Meniskus an. Weiter erwÃ¤hnte er einen kleinen Einriss an der UnterflÃ¤che des medialen Meniskushinterhorns sowie einen alten Riss des vorderen Kreuzbandes. Die RÃ¼ckenbeschwerden betrachtete er als unfallfremd und eine angepasste TÃ¤tigkeit als dem BeschwerdefÃ¼hrer ganztags zumutbar (Urk. 11/84).</w:t>
      </w:r>
    </w:p>
    <w:p>
      <w:r>
        <w:t>Â Â Â Â Â Â Â Â  Am 7. MÃ¤rz 2005 bemass der Kreisarzt den IntegritÃ¤tsschaden am linken Schultergelenk nach Abzug von 5 % fÃ¼r unfallfremde Faktoren mit 10 % und verneinte eine entschÃ¤digungspflichtige IntegritÃ¤tseinbusse am rechten Kniegelenk (Urk. 11/83).</w:t>
      </w:r>
    </w:p>
    <w:p>
      <w:r>
        <w:t>Â Â Â Â Â Â Â Â  Am 17. November 2007 berichtete der Chiropraktiker Dr. A.___ aufgrund der generellen Minderbelastbarkeit des Bewegungsapparates nach Operationen am Knie und der Schulter sei es kompensatorisch immer wieder zu Ãberlastungen und Beschwerden im Bereich der WirbelsÃ¤ule gekommen. Wechselnde Beschwerden interscapulÃ¤r und lumbosakral seien die Folge gewesen. Mit diversen Therapien habe jeweils temporÃ¤r eine gewisse Beruhigung erzielt werden kÃ¶nnen; eine 100%ige Stabilisierung bezÃ¼glich der immer wieder auftauchenden Probleme dÃ¼rfte in Zukunft jedoch kaum zu erreichen sein (Urk. 11/122, vgl. auch den frÃ¼heren Bericht vom 14. September 2006 [Urk. 11/132]).</w:t>
      </w:r>
    </w:p>
    <w:p>
      <w:r>
        <w:t>Â Â Â Â Â Â Â Â  Der nachbehandelnde Arzt Dr. I.___ hielt am 25. MÃ¤rz 2008 aufgrund der komplexen Situation mit mehrfachen operativen Eingriffen sowie aufgrund der WirbelsÃ¤ulenproblematik eine 100%ige ArbeitsfÃ¤higkeit als Taxifahrer nicht fÃ¼r gegeben und empfahl eine Neubeurteilung durch den Kreisarzt (Urk. 11/141).</w:t>
      </w:r>
    </w:p>
    <w:p>
      <w:r>
        <w:t>Â Â Â Â Â Â Â Â  Fast gleichzeitig fand am 26. MÃ¤rz 2008 eine fachÃ¤rztliche Untersuchung durch Dr. B.___ statt, welcher - unter Verneinung eines unfallbedingten IntegritÃ¤tsschadens an der Schulter links - am Knie rechts eine IntegritÃ¤tseinbusse von 5 % feststellte. Dr. B.___ hielt aus schulmedizinischer Sicht einen natÃ¼rlichen Kausalzusammenhang zwischen den Schulter- sowie Kniebeschwerden und den Beschwerden an der LWS fÃ¼r unwahrscheinlich. Weiter verneinte er eine Verschlimmerung der unfallbedingten Beschwerden seit der kreisÃ¤rztlichen Untersuchung vom 9. Februar 2005 und erachtete auch unter BerÃ¼cksichtigung des rechten Knies eine ÂkÃ¶rperlich leichte, wechselbelastende Arbeit ganztags mit voller LeistungÂ als zumutbar. Zu vermeiden seien lediglich TÃ¤tigkeiten mit dem linken Arm Ã¼ber Kopf (Urk. 11/145).</w:t>
      </w:r>
    </w:p>
    <w:p>
      <w:r>
        <w:t>Â Â Â Â Â Â Â Â  Die Gutachter Dres. C.___, D.___ und PD E.___ nannten am 27. Februar 2009 als Hauptdiagnosen chronische Schulterschmerzen links, beginnende Gonarthrosen rechts und links sowie eine ISG-Blockade rechts. Sie erklÃ¤rten, es sei nach einem Trauma am 10. Februar 2002 zu einer Verschlimmerung der Schulterbeschwerden gekommen und die beidseitigen Kniegelenksbeschwerden seien ÂwahrscheinlichÂ auf das Unfallereignis vom 21. Dezember 2002 zurÃ¼ckzufÃ¼hren. BezÃ¼glich des Unfallereignisses von Oktober 2004 und der nachfolgend dokumentierten RÃ¼ckenbeschwerden - Diskusprotrusion L5/S1, weniger L4/5, geringgradige Torsionsskoliose LWS und M. Baastrup untere LWS - sei der BeschwerdefÃ¼hrer in BWS und LWS beschwerdefrei. Die aktuell angegebenen Schmerzen im Bereich des ISG bei ISG-Blockade seien nur mit mÃ¶glicher, nicht jedoch mit Âwahrscheinlicher" KausalitÃ¤t auf die erwÃ¤hnten Unfallereignisse zurÃ¼ckzufÃ¼hren (Urk. 11/172 S. 37 f. Ziff. 10, vgl. auch S. 36 Ziff. 8 lit. d Abs. 2 und Ziff. 8.1 ff.). Die Gutachter erklÃ¤rten, aufgrund Âaller in Frage kommendenÂ Unfallereignisse sei der BeschwerdefÃ¼hrer wie folgt eingeschrÃ¤nkt: Durch die Schulterbeschwerden links sowie die Kniegelenksbeschwerden rechts sei er fÃ¼r das Heben schwerer Lasten, fÃ¼r lÃ¤ngeres Gehen und Stehen, fÃ¼r Treppensteigen unter zusÃ¤tzlicher Last, fÃ¼r knieende TÃ¤tigkeiten sowie fÃ¼r jegliche Ãberkopfarbeit mit dem linken Arm nicht mehr einsatzfÃ¤hig (Urk. 11/172 S. 37 Ziff. 9). FÃ¼r eine mittelschwere kÃ¶rperliche TÃ¤tigkeit - wie die zuletzt ausgeÃ¼bte TÃ¤tigkeit als Taxifahrer - attestierten sie ihm eine 50%ige ArbeitsfÃ¤higkeit (Urk. 11/172 S. 39 Ziff. 13) und fÃ¼r leichte kÃ¶rperliche TÃ¤tigkeiten - wie BÃ¼roarbeiten - mit Wechselbelastung erwarteten sie - unter den genannten EinschrÃ¤nkungen und bei normalem Zeitaufwand - eine 100%ige ArbeitsfÃ¤higkeit (Urk. 11/172 S. 37 ff. Ziff. 9 ff.). Die Gutachter bemassen den IntegritÃ¤tsschaden an der linken Schulter mit 15 % und am rechten Knie mit 10 %. FÃ¼r das linke Kniegelenk verneinten sie einen IntegritÃ¤tsschaden (Urk. 11/172 S. 37 ff. Ziff. 10).</w:t>
      </w:r>
    </w:p>
    <w:p>
      <w:r>
        <w:t>4.2Â Â Â Â Â Â Â Â  GestÃ¼tzt auf die Aktenlage ist der medizinische Sachverhalt als erstellt zu betrachten. Hierbei ist insbesondere das Gutachten des Spitals F.___ als umfassend zu beurteilen. Es wurde in Kenntnis der Vorakten - welche auch Berichte des behandelnden Chiropraktikers Dr. A.___ vom 14. September 2006 (Urk. 11/132) und vom 17. November 2007 (Urk. 11/122) beinhalten - abgegeben. Auch leuchtet es in der Darlegung der medizinischen ZusammenhÃ¤nge ein und die darin enthaltenen Schlussfolgerungen sind nachvollziehbar und klar begrÃ¼ndet. Wie die Beschwerdegegnerin richtig feststellte (Urk. 8 S. 4), gaben die Gutachter - entgegen den Vorbringen des BeschwerdefÃ¼hrers (Urk. 1 S. 7 Ziff. 13 lit. c) - keine generelle zeitliche EinschrÃ¤nkung fÃ¼r sitzende TÃ¤tigkeiten von maximal ungefÃ¤hr 30 bis 45 Minuten an, sondern erwÃ¤hnten bloss, dass im Zusammenhang mit der - als mittelschwer qualifizierten - frÃ¼heren TÃ¤tigkeit als Taxifahrer nach 45 bis 60 Minuten Taxi-fahren Pausen von 15 bis 30 Minuten notwendig gewesen seien (vgl. Urk. 11/172 S. 39 Ziff. 13). FÃ¼r leichte kÃ¶rperliche TÃ¤tigkeit wurde eine solche EinschrÃ¤nkung nicht angegeben. Ãberdies ist es in vielen sitzenden TÃ¤tigkeiten ohne weiteres mÃ¶glich, kurz aufzustehen, ohne dass dafÃ¼r zwingend eine eigentliche Pause mit Arbeitsniederlegung nÃ¶tig wÃ¤re. Somit stellt das Gutachten des Spitals F.___ eine beweiskrÃ¤ftige medizinische Grundlage dar, dessen geschÃ¤tzte 100%ige ArbeitsfÃ¤higkeit in angepasster TÃ¤tigkeit mit der entsprechenden SchÃ¤tzung von Dr. B.___ (vgl. Urk. 11/145 S. 4) und derjenigen von Kreisarzt Dr. Y.___ vom 4. MÃ¤rz 2005 Ã¼bereinstimmt (Urk. 11/84).</w:t>
      </w:r>
    </w:p>
    <w:p>
      <w:r>
        <w:t>Â Â Â Â Â Â Â Â  Hinsichtlich der - in Bezug auf die RÃ¼ckenbeschwerden der gutachterlichen KausalitÃ¤tsbeurteilung - widersprechenden Meinung von Dr. A.___ (Urk. 11/132 und Urk. 11/122), nach welchem die RÃ¼ckenbeschwerden indirekt unfallbedingt seien, ist zu berÃ¼cksichtigen, dass dessen Auffassung auch von den versicherungsinternen Ãrzten Ã¼bereinstimmend abgelehnt worden ist (von Dr. B.___ in Urk. 11/145 S. 3 und von Dr. Y.___ in Urk. 11/84) und dass erfahrungsgemÃ¤ss regelmÃ¤ssig behandelnde Medizinalpersonen mitunter im Hinblick auf ihre auftragsrechtliche Vertrauensstellung in ZweifelsfÃ¤llen eher zu Gunsten ihrer Patientinnen und Patienten aussagen (vgl. beispielsweise fÃ¼r regelmÃ¤ssig behandelnde SpezialÃ¤rzte das Urteil des Bundesgerichts in Sachen G. vom 2. April 2007, I 551/06, Erw. 4.2 mit Hinweisen), weshalb nicht auf die Beurteilung von Dr. A.___ abzustellen ist.</w:t>
      </w:r>
    </w:p>
    <w:p>
      <w:r>
        <w:t>Â Â Â Â Â Â Â Â  Demnach ist fÃ¼r die nachfolgende RentenprÃ¼fung gestÃ¼tzt auf das Gutachten des Spitals F.___ eine 100%ige ArbeitsfÃ¤higkeit in angepasster, kÃ¶rperlich leichter TÃ¤tigkeit mit Wechselbelastung ohne Heben schwerer Lasten, ohne lÃ¤ngeres Gehen und Stehen, ohne Treppensteigen unter zusÃ¤tzlicher Last, ohne knieende TÃ¤tigkeiten und ohne Ãberkopfarbeit mit dem linken Arm anzunehmen (vgl. Urk. 11/172 S. 37 ff. Ziff. 9 ff.). Entgegen dem Antrag des BeschwerdefÃ¼hrers (Urk. 1. S. 2 Antr.-Ziff. 2) ist auf den Beizug eines weiteren Gutachtens zu verzichten, da ein solches an dem soweit feststehenden Ergebnis nichts zu Ã¤ndern vermÃ¶chte (antizipierte BeweiswÃ¼rdigung; BGE 124 V 94 Erw. 4b; 122 V 162 Erw. 1d).</w:t>
      </w:r>
    </w:p>
    <w:p>
      <w:r>
        <w:t>Â</w:t>
      </w:r>
    </w:p>
    <w:p>
      <w:r>
        <w:t>5.Â Â Â Â Â Â</w:t>
      </w:r>
    </w:p>
    <w:p>
      <w:r>
        <w:t>5.1Â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knÃ¼pfte die Beschwerdegegnerin am zuletzt erzielten Verdienst an, was nicht zu beanstanden ist. Dieser betrug Fr. 70'800.-- (Urk. 2 S. 2 lit. B, Urk. 11/106 S. 3, Urk. 11/95 i.V.m. Urk. 11/91 und Urk. 11/88) und wurde als Valideneinkommen fÃ¼r das Jahr 2007 vom BeschwerdefÃ¼hrer nicht beanstandet (vgl. Urk. 15 S. 4 Ziff. 9), weshalb es als unbestritten gelten kann.</w:t>
      </w:r>
    </w:p>
    <w:p>
      <w:r>
        <w:t>5.2Â Â Â Â  FÃ¼r die Festsetzung des Invalideneinkommens ist primÃ¤r von der beruflich-erwerblichen Situation auszugehen, in welcher die versicherte Person konkret steht. Da der BeschwerdefÃ¼hrer jedoch keine neue ErwerbstÃ¤tigkeit aufgenommen hat und kein tatsÃ¤chlich erzieltes Erwerbseinkommen gegeben ist, kÃ¶nnen nach der Rechtsprechung entweder die internen DAP der Beschwerdegegnerin oder TabellenlÃ¶hne gemÃ¤ss den vom Bundesamt fÃ¼r Statistik periodisch herausgegebenen Lohnstrukturerhebungen (LSE) herangezogen werden (BGE 129 V 472). Beim Abstellen auf DAP-LÃ¶hne sind mindestens fÃ¼nf zumutbare TÃ¤tigkeiten vorausgesetzt. Als Invalideneinkommen fÃ¼r das Jahr 2007 ermittelte die Beschwerdegegnerin aufgrund von Lohnangaben aus der DAP ein Einkommen von Fr. 53'008.-- (Urk. 2 S. 2 lit. B). Bei den DAP-Nrn. 3510, 6107 und 6801 handelt es sich um TÃ¤tigkeiten im Rahmen des festgestellten Zumutbarkeitsprofils, hingegen erfordern die TÃ¤tigkeiten Nrn. 3601 und 8318 Âsehr oftÂ ein ÂlÃ¤ngerdauerndes StehenÂ, was gemÃ¤ss Gutachten nicht mÃ¶glich ist (vgl. Urk. 11/172 S. 37 Ziff. 9). Da die SUVA-Unterlagen die geforderten qualitativen Anforderungen nicht erfÃ¼llen, ist das Invalideneinkommen gestÃ¼tzt auf die TabellenlÃ¶hne gemÃ¤ss den LSE zu bestimmen. Dabei ist bei Versicherten, welche beispielsweise nur eine kÃ¶rperlich leichte TÃ¤tigkeit verrichten kÃ¶nnen, in der Regel vom im Durchschnitt aller Wirtschaftszweige (Total) der bei einfachen und repetitiven TÃ¤tigkeiten (Niveau 4) erzielten mittleren Einkommen auszugehen. Es darf angenommen werden, dass in dieser Kategorie durchaus reale EinsatzmÃ¶glichkeiten fÃ¼r den BeschwerdefÃ¼hrer bestehen. Im Jahr 2006 belief sich der Bruttolohn fÃ¼r Arbeitnehmer bei einfachen und repetitiven TÃ¤tigkeiten auf Fr. 4'732.-- im Monat. Unter BerÃ¼cksichtigung der betriebsÃ¼blichen wÃ¶chentlichen Arbeitszeit von 41,7 Stunden (Die Volkswirtschaft, 11-2010, S. 98 Tabelle B 9.2) ergibt sich ein Jahreseinkommen fÃ¼r das Jahr 2007 von Fr. 59'197.30. Dabei ist der von der Beschwerdegegnerin bei Anwendung der LSE geschÃ¤tzte leidensbedingte Abzug von 10 % vom Tabellenlohn (vgl. Urk. 2 S. 5) im Rahmen des Ermessens zulÃ¤ssig. Dies fÃ¼hrt zu einem Invalideneinkommen von Fr. 53'277.60 und im Vergleich zum Valideneinkommen von Fr. 70'800.-- zu einer Erwerbseinbusse von Fr. 17'522.40 bzw. einem InvaliditÃ¤tsgrad von gerundet ebenfalls 25 %.</w:t>
      </w:r>
    </w:p>
    <w:p>
      <w:r>
        <w:rPr>
          <w:b/>
        </w:rPr>
        <w:t>E. 6</w:t>
      </w:r>
    </w:p>
    <w:p>
      <w:r>
        <w:t>6.1Â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6.2Â Â Â Â  Der Einspracheentscheid ist auch bezÃ¼glich der IntegritÃ¤tsentschÃ¤digung nicht zu bemÃ¤ngeln. Es fehlt namentlich an triftigen GrÃ¼nden, die eine abweichende ErmessensausÃ¼bung als naheliegender erscheinen liessen. Zu Gunsten des BeschwerdefÃ¼hrers und mit der Beschwerdegegnerin ist auf die aktuellere SchÃ¤tzung mit hÃ¶heren Werten gemÃ¤ss der Beurteilung der Gutachter des Spitals F.___, welche leicht von derjenigen mit anderen bzw. tieferen Werten der versicherungsinternen Ãrzte der Beschwerdegegnerin abweicht, abzustellen. GemÃ¤ss der gutachterlichen SchÃ¤tzung betrÃ¤gt der unfallbedingte IntegritÃ¤tsschaden an der linken Schulter 15 % und derjenige am rechten Knie 10 %, es besteht somit eine gesamthafte IntegritÃ¤tseinbusse von 25 % (Urk. 11/172 S. 37 ff. Ziff. 10).</w:t>
      </w:r>
    </w:p>
    <w:p>
      <w:r>
        <w:t>7.Â Â Â Â Â Â  Der Einspracheentscheid der SUVA vom 26. MÃ¤rz 2009 betreffend deren VerfÃ¼gungen vom 29. November und vom 21. Dezember 2006, besteht mithin zu Recht, was zur Abweisung der Beschwerde fÃ¼hrt.</w:t>
      </w:r>
    </w:p>
    <w:p>
      <w:r>
        <w:t>8.Â Â 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Peter Stadler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