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UV.2009.00161 vom 31. August 2010</w:t>
      </w:r>
    </w:p>
    <w:p>
      <w:r>
        <w:t>ZH Sozialversicherungsgericht, 2010-08-31, DE</w:t>
      </w:r>
    </w:p>
    <w:p>
      <w:r>
        <w:rPr>
          <w:b/>
        </w:rPr>
        <w:t xml:space="preserve">Quelle: </w:t>
      </w:r>
      <w:r>
        <w:t>https://mcp.opencaselaw.ch/entscheid/zh_sozialversicherungsgericht_UV.2009.00161</w:t>
      </w:r>
    </w:p>
    <w:p>
      <w:r>
        <w:t>FR: ZH_SOZIALVERSICHERUNGSGERICHT UV.2009.00161 du 31 août 2010</w:t>
      </w:r>
    </w:p>
    <w:p>
      <w:r>
        <w:t>IT: ZH_SOZIALVERSICHERUNGSGERICHT UV.2009.00161 del 31 agosto 2010</w:t>
      </w:r>
    </w:p>
    <w:p>
      <w:pPr>
        <w:pStyle w:val="Heading2"/>
      </w:pPr>
      <w:r>
        <w:t>Erwägungen</w:t>
      </w:r>
    </w:p>
    <w:p>
      <w:r>
        <w:rPr>
          <w:b/>
        </w:rPr>
        <w:t>E. 1</w:t>
      </w:r>
    </w:p>
    <w:p>
      <w:r>
        <w:t>1.1Â Â Â Â  Nach dem Bundesgesetz Ã¼ber die Unfallversicherung (UVG) obligatorisch versichert sind die in der Schweiz beschÃ¤ftigten Arbeitnehmer, einschliesslich der Heimarbeiter, Lehrlinge, Praktikanten, VolontÃ¤re sowie der in Lehr- oder InvalidenwerkstÃ¤tten tÃ¤tigen Personen (Art. 1a Abs. 1 UVG). Zudem kÃ¶nnen sich gestÃ¼tzt auf Art. 4 Abs. 1 UVG in der Schweiz wohnhafte SelbstÃ¤ndigerwerbende und ihre nicht obligatorisch versicherten mitarbeitenden Familienmitglieder freiwillig versichern. Die Bestimmungen Ã¼ber die obligatorische Versicherung gelten nach Art. 5 Abs. 1 UVG sinngemÃ¤ss fÃ¼r die freiwillige Versicherung.</w:t>
      </w:r>
    </w:p>
    <w:p>
      <w:r>
        <w:t>Â Â Â Â Â Â Â Â  GemÃ¤ss Art. 10 des Bundesgesetzes Ã¼ber den Allgemeinen Teil des Sozialversicherungsrechts (ATSG) gelten als Arbeitnehmerinnen und Arbeitnehmer Personen, die in unselbstÃ¤ndiger Stellung Arbeit leisten und dafÃ¼r massgebenden Lohn nach dem jeweiligen Einzelgesetz beziehen. Art. 1 der Verordnung Ã¼ber die Unfallversicherung (UVV) erklÃ¤rt diejenigen Personen als Arbeitnehmende im Sinne von Art. 1a Abs. 1 UVG, die eine unselbstÃ¤ndige ErwerbstÃ¤tigkeit im Sinne der Bundesgesetzgebung Ã¼ber die Alters- und Hinterlassenenversicherung (AHV) ausÃ¼ben. SelbstÃ¤ndigerwerbend ist nach der Definition in Art. 12 Abs. 1 ATSG, wer Erwerbseinkommen erzielt, das nicht Entgelt fÃ¼r eine als Arbeitnehmerin oder Arbeitnehmer geleistete Arbeit darstellt. Arbeitgeber ist nach Art. 11 ATSG, wer Arbeitnehmerinnen und Arbeitnehmer beschÃ¤ftigt.</w:t>
      </w:r>
    </w:p>
    <w:p>
      <w:r>
        <w:t>1.2Â Â Â Â  Die Versicherung fÃ¼r Arbeitnehmende beginnt nach Art. 3 Abs. 1 UVG an dem Tag, an dem der Arbeitnehmer aufgrund der Anstellung die Arbeit antritt oder hÃ¤tte antreten sollen, in jedem Fall aber im Zeitpunkt, da er sich auf den Weg zur Arbeit begibt. Die Versicherung endet nach Art. 3 Abs. 2 UVG mit dem 30. Tag nach dem Tage, an dem der Anspruch auf mindestens den halben Lohn aufhÃ¶rt, wobei der Versicherer dem Versicherten nach Art. 3 Abs. 3 UVG die MÃ¶glichkeit zu bieten hat, die Versicherung durch besondere Abrede bis zu 180 Tage zu verlÃ¤ngern. Als Lohn im Sinne von Art. 3 Abs. 2 UVG gelten unter anderem auch die Taggelder der obligatorischen Unfallversicherung und jene der Krankenkassen, welche die Lohnfortzahlung ersetzen (vgl. Art. 7 Abs. 1 lit. b UVV in Verbindung mit Art. 3 Abs. 5 UVG).</w:t>
      </w:r>
    </w:p>
    <w:p>
      <w:r>
        <w:t>Â Â Â Â Â Â Â Â  Die freiwillige Versicherung endet gemÃ¤ss Art. 137 Abs. 1 lit. a UVV mit der Aufgabe der selbstÃ¤ndigen ErwerbstÃ¤tigkeit oder der Mitarbeit als Familienmitglied oder mit dem Einbezug in die obligatorische Versicherung. Ferner endet sie gemÃ¤ss Art. 137 Abs. 1 lit. b UVV infolge KÃ¼ndigung oder Ausschluss.</w:t>
      </w:r>
    </w:p>
    <w:p>
      <w:r>
        <w:rPr>
          <w:b/>
        </w:rPr>
        <w:t>E. 2</w:t>
      </w:r>
    </w:p>
    <w:p>
      <w:r>
        <w:t>2.1Â Â Â Â  Strittig und zu prÃ¼fen ist, ob die Beschwerdegegnerin leistungspflichtig ist fÃ¼r die allfÃ¤llige gesundheitliche BeeintrÃ¤chtigung, die aufgrund des Sturzes vom 18. Oktober 2008 auftrat. Die Beschwerdegegnerin verneinte dies mit der BegrÃ¼ndung, der BeschwerdefÃ¼hrer sei damals nicht mehr bei ihr versichert gewesen.</w:t>
      </w:r>
    </w:p>
    <w:p>
      <w:r>
        <w:t>2.2Â Â Â Â  Der BeschwerdefÃ¼hrer war als angestellter GeschÃ¤ftsfÃ¼hrer der Y.___ unselbstÃ¤ndig erwerbstÃ¤tig, auch wenn er gemÃ¤ss den HandelsregisterauszÃ¼gen (Urk. 10/10, Urk. 3/3 und Urk. 18) ab Februar 2003 der eine von nur zwei Gesellschaftern war und somit auch ausserhalb seiner TÃ¤tigkeit als GeschÃ¤ftsfÃ¼hrer eine beherrschende Stellung in der Gesellschaft einnahm. Dementsprechend hat die Arbeitslosenkasse in der VerfÃ¼gung vom 3. MÃ¤rz 2008 (Urk. 10/7/2) die Arbeitnehmereigenschaft des BeschwerdefÃ¼hrers und damit dessen grundsÃ¤tzliche Unterstellung unter das Bundesgesetz Ã¼ber die obligatorische Arbeitslosenversicherung und die InsolvenzentschÃ¤digung (AVIG) nicht in Frage gestellt. Vielmehr basierte die Leistungsverweigerung fÃ¼r die Zeit ab der Anmeldung zum EntschÃ¤digungsbezug vom 8. Dezember 2007 darauf, dass dem BeschwerdefÃ¼hrer trotz seiner Arbeitnehmereigenschaft eine arbeitgeberÃ¤hnliche Stellung zukam, was indessen an der Arbeitnehmereigenschaft als solcher nichts Ã¤ndert (vgl. hierzu die hÃ¶chstrichterliche Rechtsprechung, die in der VerfÃ¼gung der Arbeitslosenkasse vom 3. MÃ¤rz 2008 zitiert ist). Der BeschwerdefÃ¼hrer ist damit auch unfallversicherungsrechtlich (in Art. 3 Abs. 1 AVIG wird fÃ¼r die Arbeitnehmereigenschaft wie in Art. 1 UVV auf die AHV-Gesetzgebung verwiesen) als Arbeitnehmer und damit als obligatorisch Versicherter im Sinne von Art. 1a Abs. 1 UVG einzustufen.</w:t>
      </w:r>
    </w:p>
    <w:p>
      <w:r>
        <w:rPr>
          <w:b/>
        </w:rPr>
        <w:t>E. 2.3</w:t>
      </w:r>
    </w:p>
    <w:p>
      <w:r>
        <w:t>2.3.1Â Â  FÃ¼r die Frage nach der Beendigung des VersichertenverhÃ¤ltnisses ist mithin die Regelung in Art. 3 Abs. 2 und Abs. 3 UVG massgebend. GestÃ¼tzt auf Art. 3 Abs. 2 UVG ist fÃ¼r die Dauer der Versicherung nicht entscheidend, an welchem Tag die versicherte Person die Arbeit effektiv einstellt, sondern bis zu welchem Zeitpunkt das ArbeitsverhÃ¤ltnis und der entsprechende Lohnanspruch aufgrund der gesetzlichen und vertraglichen Bestimmungen tatsÃ¤chlich dauern (vgl. Rumo-Jungo, Rechtsprechung des Bundesgerichts zum Sozialversicherungsrecht, UVG, 3. Auflage, ZÃ¼rich 2003, Art. 3, S. 12 mit Hinweis auf RKUV 1991 Nr. U 129 S. 265 f. Erw. 1).</w:t>
      </w:r>
    </w:p>
    <w:p>
      <w:r>
        <w:t>2.3.2Â Â  Die Beschwerdegegnerin wies im angefochtenen Einspracheentscheid (vgl. Urk. 2 S. 3) auf die Eintragung im Handelsregister vom August 2007 hin, wonach das Obergericht des Kantons ZÃ¼rich auf den Rekurs gegen die VerfÃ¼gung des Konkursrichters betreffend KonkurserÃ¶ffnung nicht eingetreten war und den Konkurs neu erÃ¶ffnet hatte, womit die Y.___ als aufgelÃ¶st erklÃ¤rt worden war (vgl. Urk. 10/10, Urk. 3/3 und Urk. 18). Eine Gesellschaft, die als aufgelÃ¶st erklÃ¤rt worden ist, befindet sich jedoch erst im Liquidationsstadium, weshalb der Gesellschaftsname den Zusatz "in Liquidation" erhÃ¤lt (vgl. Art. 739 ff. OR in Verbindung mit Art. 826 Abs. 2 OR). Dieses Liquidationsstadium ist entgegen der Auffassung im angefochtenen Einspracheentscheid nicht gleichzusetzen mit dem AufhÃ¶ren der Existenz der Gesellschaft (vgl. Meier-Hayoz/Forstmoser, Schweizerisches Gesellschaftsrecht, 10. Auflage, Bern 2007, Â§ 16 N 628 ff.). Vielmehr hÃ¶rte die Gesellschaft erst mit der LÃ¶schung im Handelsregister zu existieren auf (vgl. Art. 746 OR; Meier-Hayoz/Forstmoser, a.a.O., Â§ 16 N 629 am Ende), was erst im Dezember 2009 geschah (vgl. Urk. 18). Die Beschwerdegegnerin kann daher entsprechend dem zutreffenden Hinweis in der Beschwerdeschrift (Urk. 1 S. 3) nicht argumentieren, der BeschwerdefÃ¼hrer sei zur Zeit des Ereignisses vom 18. Oktober 2008 deshalb nicht mehr bei ihr versichert gewesen, weil die arbeitgebende Gesellschaft damals gar nicht mehr existiert habe.</w:t>
      </w:r>
    </w:p>
    <w:p>
      <w:r>
        <w:t>Â Â Â Â Â Â Â Â  Hingegen gab der BeschwerdefÃ¼hrer anlÃ¤sslich der Besprechung auf der Agentur der Beschwerdegegnerin vom 4. Dezember 2008 unbestrittenermassen an, er habe seit etwa einem Jahr nicht mehr gearbeitet, sondern vom Ersparten und vom Geld seines Vaters gelebt, und er sei seit Monaten auf Stellensuche, wobei er sich eine etwas leichtere Arbeit suche, am liebsten als Lagerist oder als Chauffeur (Urk. 10/6 S. 1). Diese Stellensuche hatte der BeschwerdefÃ¼hrer zudem dadurch unter Beweis gestellt, dass er sich am 8. Dezember 2007 bei der Arbeitslosenversicherung angemeldet hatte (vgl. Urk. 10/7/2). Dies deutet darauf hin, dass er spÃ¤testens ab dem 8. Dezember 2007 nicht mehr in einem ArbeitsverhÃ¤ltnis mit der Y.___ in Liquidation stand und damit gegenÃ¼ber der Gesellschaft auch keine laufenden LohnansprÃ¼che aus einem solchen ArbeitsverhÃ¤ltnis mehr hatte. Der BeschwerdefÃ¼hrer machte im Ãbrigen selber nirgendwo geltend, er habe nach dem 8. Dezember 2007 noch in namhaftem Mass fÃ¼r die Gesellschaft Arbeiten verrichtet, sondern liess vielmehr in der Beschwerdeschrift ausdrÃ¼cklich dartun, er habe nicht gearbeitet und keinen Lohn bezogen (vgl. Urk. 1 S. 7). Der von ihm angerufene Umstand, dass das ArbeitsverhÃ¤ltnis (formell) nie aufgelÃ¶st worden sei, spricht unter diesen Gegebenheiten nicht fÃ¼r dessen Fortbestand Ã¼ber Dezember 2007 hinaus. Denn da der BeschwerdefÃ¼hrer gemÃ¤ss Handelsregisterauszug (Urk. 10/10, Urk. 3/3 und Urk. 18) ab Februar 2003 der einzige Gesellschafter mit Zeichnungsberechtigung war, ist das Fehlen eines formellen, vom BeschwerdefÃ¼hrer selber unterzeichneten KÃ¼ndigungsschreibens kein massgebliches Indiz fÃ¼r ein weiterdauerndes ArbeitsverhÃ¤ltnis, sondern bei der dargestellten Sachlage erscheint eine faktische AuflÃ¶sung des ArbeitsverhÃ¤ltnisses ohne Weiteres als wahrscheinlich. Gegen eine solche AuflÃ¶sung spricht auch nicht, dass der BeschwerdefÃ¼hrer fÃ¼r das Jahr 2008 und auch noch fÃ¼r das Jahr 2009 weiterhin VersicherungsprÃ¤mien geleistet hat. In den Rechnungen vom 4. August 2008 und vom 5. MÃ¤rz 2009 (Urk. 10/9/2 und Urk. 3/7) werden die PrÃ¤mien fÃ¼r die beiden Jahre nÃ¤mlich explizit als provisorisch bezeichnet. Dass der BeschwerdefÃ¼hrer auf die entsprechende Aufforderung der Beschwerdegegnerin hin (vgl. deren Schreiben vom 12. Februar 2009, Urk. 3/6) fÃ¼r das Jahr 2008 offenbar die bisherige Lohnsumme von Fr. 60'000.-- deklarierte (vgl. die Lohnvereinbarung vom 23. Januar 2001, Urk. 10/15) und daraufhin eine Rechnung fÃ¼r definitive PrÃ¤mien des Jahres 2008 erhielt (vgl. Urk. 3/8), stimmt offensichtlich nicht mit den tatsÃ¤chlichen VerhÃ¤ltnissen Ã¼berein, und lÃ¤sst deshalb ebenfalls nicht auf die Fortdauer eines ArbeitsverhÃ¤ltnisses im Jahr 2008 mit entsprechendem Lohnanspruch schliessen.</w:t>
      </w:r>
    </w:p>
    <w:p>
      <w:r>
        <w:t>2.3.3Â Â  Soweit aus der PrÃ¤mienzahlung fÃ¼r das Jahr 2008 die Vereinbarung einer sogenannten Abredeversicherung nach Art. 3 Abs. 3 UVG abzuleiten wÃ¤re, so betrÃ¤gt die maximale Dauer einer solchen Versicherung (vgl. Urteil des Bundesgerichts in Sachen A. vom 11. September 2009, 8C_784/2008, Erw. 3) 180 Tage. Die Abredeversicherung wÃ¤re somit bereits vor dem Eintritt des Ereignisses vom 18. Oktober 2008 abgelaufen gewesen.</w:t>
      </w:r>
    </w:p>
    <w:p>
      <w:r>
        <w:t>2.3.4Â Â  Der BeschwerdefÃ¼hrer war somit beim Eintritt des besagten Ereignisses nicht mehr bei der Beschwerdegegnerin versichert und vermag daher keinen Anspruch auf Leistungen aus einer Versicherteneigenschaft abzuleiten.</w:t>
      </w:r>
    </w:p>
    <w:p>
      <w:r>
        <w:t>2.4Â Â Â Â Â Â Â Â  UnabhÃ¤ngig vom Bestehen einer Versicherteneigenschaft machte der BeschwerdefÃ¼hrer in der Beschwerdeschrift und bereits im Einspracheschreiben geltend, die Beschwerdegegnerin habe ihm trotz seiner Mitteilung im Jahr 2007, dass er wahrscheinlich im Jahr 2008 keinen Lohn mehr beziehen werde, zur provisorischen Deklaration einer Lohnsumme und zur Bezahlung von PrÃ¤mien geraten, damit er Ã¼ber einen Versicherungsschutz verfÃ¼ge (Urk. 1 S. 4 ff., Urk. 10/9/1). Damit berief sich der BeschwerdefÃ¼hrer sinngemÃ¤ss auf den Grundsatz des Vertrauensschutzes. Dieser bedeutet, dass die Privaten Anspruch darauf haben, in ihrem berechtigten Vertrauen in behÃ¶rdliche Zusicherungen oder in anderes, bestimmte Erwartungen begrÃ¼ndendes Verhalten der BehÃ¶rden geschÃ¼tzt zu werden und unter bestimmten Voraussetzungen zu ihren Gunsten eine vom materiellen Recht abweichende Behandlung zu erfahren (vgl. HÃ¤felin/MÃ¼ller/Uhlmann, Grundriss des Allgemeinen Verwaltungsrechts, 5. Auflage, ZÃ¼rich 2006, Rz 627 und Rz 668 ff.; BGE 121 V 66 Erw. 2a).</w:t>
      </w:r>
    </w:p>
    <w:p>
      <w:r>
        <w:t>Â Â Â Â Â Â Â Â  Vorliegendenfalls ist der geltend gemachte Rat der Beschwerdegegnerin allerdings nicht als taugliche Vertrauensgrundlage zu betrachten. Denn bei der zur Diskussion stehenden Besprechung war gemÃ¤ss den eigenen Angaben des BeschwerdefÃ¼hrers in der Einspracheschrift (Urk. 10/9/1) nur von einer provisorischen Deklaration eines Lohnes die Rede gewesen, und dementsprechend hatten auch die PrÃ¤mienrechnungen vom 4. August 2008 und vom 5. MÃ¤rz 2009 (Urk. 10/9/2 und Urk. 3/7) nur auf die Bezahlung provisorischer PrÃ¤mien gelautet. Damit hÃ¤tte dem BeschwerdefÃ¼hrer klar sein mÃ¼ssen, dass ein weiterdauernder Versicherungsschutz nur unter der Voraussetzung gewÃ¤hrleistet gewesen wÃ¤re, dass auch das ArbeitsverhÃ¤ltnis und der Lohnanspruch fortgedauert hÃ¤tten. Dass die Beschwerdegegnerin ihm am 24. MÃ¤rz 2009 definitive PrÃ¤mien fÃ¼r das Jahr 2008 aufgrund einer deklarierten Lohnsumme von Fr. 60'000.-- in Rechnung stellte (Urk. 3/8), Ã¤ndert daran nichts. Die Aufforderung der Beschwerdegegnerin vom 12. Februar 2009 zur Lohndeklaration (Urk. 3/6) enthielt nÃ¤mlich die Anweisung an den BeschwerdefÃ¼hrer, einen Vermerk anzubringen, falls keine LÃ¶hne ausbezahlt worden seien. Dies lÃ¤sst es als unwahrscheinlich erscheinen, dass die Beschwerdegegnerin den BeschwerdefÃ¼hrer bei der Besprechung im Jahr 2007 hatte glauben lassen, er kÃ¶nne Ã¼ber eine Abredeversicherung hinaus einen Versicherungsschutz allein durch die Weiterbezahlung von VersicherungsprÃ¤mien aufrechterhalten, unabhÃ¤ngig vom Bestand eines ArbeitsverhÃ¤ltnisses und eines Lohnanspruchs. Damit kann offen bleiben, ob als weitere Voraussetzung fÃ¼r die Berufung auf den Vertrauensgrundsatz eine nachteilige Disposition in dem Sinne vorliegt, dass der BeschwerdefÃ¼hrer, wie er vorbrachte (Urk. 10/9/1, Urk. 1 S. 4), ohne die Information der Beschwerdegegnerin eine private Nichtbetriebsunfallversicherung abgeschlossen hÃ¤tte.</w:t>
      </w:r>
    </w:p>
    <w:p>
      <w:r>
        <w:t>2.5Â Â Â Â Â Â Â Â  Zusammengefasst ist die Beschwerdegegnerin fÃ¼r die Folgen des Ereignisses vom 18. Oktober 2008 weder aus einem VersicherungsverhÃ¤ltnis noch gestÃ¼tzt auf den Grundsatz von Treu und Glauben leistungspflichtig.</w:t>
      </w:r>
    </w:p>
    <w:p>
      <w:r>
        <w:t>Â Â Â Â Â Â Â Â  Der BeschwerdefÃ¼hrer bestand denn in der Replik auch nicht mehr auf einer Leistungspflicht der Beschwerdegegnerin, sondern stellte neu den Antrag, die Beschwerdegegnerin sei zur RÃ¼ckerstattung der VersicherungsprÃ¤mien zu verpflichten, die er fÃ¼r die Zeit ab dem 1. Oktober 2007 geleistet habe (Urk. 13 S. 2). Die Frage dieser RÃ¼ckerstattungspflicht ist indessen nicht Gegenstand des angefochtenen Einspracheentscheids. Im vorliegenden Verfahren kann daher nicht darauf eingetreten werden. Vielmehr werden die Parteien diesen Punkt ausserhalb des gerichtlichen Verfahrens zu klÃ¤ren haben.</w:t>
      </w:r>
    </w:p>
    <w:p>
      <w:r>
        <w:t>Â Â Â Â Â Â Â Â  Nebenbei sei noch darauf hingewiesen, dass sich theoretisch die Frage stellen kÃ¶nnte, ob eine allfÃ¤llige Symptomatik, die nach dem Ereignis vom 18. Oktober 2008 aufgetreten ist, gegebenenfalls nicht auf dieses Ereignis zurÃ¼ckzufÃ¼hren ist, sondern als RÃ¼ckfall (Art. 11 UVV) zum Unfall vom 28. Juli 2006 zu qualifizieren ist. Dabei hat die hÃ¶chstrichterliche Rechtsprechung entschieden, dass unter dem Titel des RÃ¼ckfalles keine Leistungspflicht besteht, wenn ein nicht versicherter Unfall - vorliegendenfalls also der Unfall vom 18. Oktober 2008 - zu einer Verschlimmerung der Folgen eines versicherten Ereignisses - vorliegendenfalls also des Unfalles vom 28. Juli 2006 - fÃ¼hrt (SVR 2003 UV Nr. 14 S. 43 Erw. 4.2). Im Dossier zum Unfall vom 18. Oktober 2008 sind keinerlei medizinische Unterlagen vorhanden, und zum Unfall vom 28. Juli 2006 nahmen die Parteien im vorliegenden Verfahren Ã¼berhaupt keinen Bezug, sondern die entsprechenden Akten (Urk. 21/1-36) wurden vom Gericht erst nachtrÃ¤glich angefordert (vgl. die Telefonnotiz vom 27. Juli 2010, Urk. 19, und das Begleitschreiben der Beschwerdegegnerin vom 2. August 2010, Urk. 20). Falls sich die Frage nach RÃ¼ckfallsbeschwerden konkret Ã¼berhaupt stellen sollte, hÃ¤tte die Beschwerdegegnerin darÃ¼ber neu zu befinden; es besteht unter den gegebenen UmstÃ¤nden kein Anlass, diese Frage zum Gegenstand des Urteils im vorliegenden Verfahren zu machen.</w:t>
      </w:r>
    </w:p>
    <w:p>
      <w:r>
        <w:t>2.6Â Â Â Â  Diese ErwÃ¤gungen fÃ¼hren zur Abweisung der Beschwerde, soweit darauf einzutreten ist.</w:t>
      </w:r>
    </w:p>
    <w:p>
      <w:r>
        <w:t>Das Gericht erkennt:</w:t>
      </w:r>
    </w:p>
    <w:p>
      <w:r>
        <w:t>1.Â Â Â Â Â Â Â Â  Die Beschwerde wird abgewiesen, soweit darauf eingetreten wird.</w:t>
      </w:r>
    </w:p>
    <w:p>
      <w:r>
        <w:t>2.Â Â Â Â Â Â Â Â  Das Verfahren ist kostenlos.</w:t>
      </w:r>
    </w:p>
    <w:p>
      <w:r>
        <w:t>3.Â Â Â Â Â Â Â Â Â Â  Zustellung gegen Empfangsschein an:</w:t>
      </w:r>
    </w:p>
    <w:p>
      <w:r>
        <w:t>- RechtsanwÃ¤ltin Marina Kreutzmann unter Beilage je einer Kopie von Urk. 18-20</w:t>
      </w:r>
    </w:p>
    <w:p>
      <w:r>
        <w:t>- Schweizerische Unfallversicherungsanstalt unter Beilage je einer Kopie von Urk. 18 und Urk. 19</w:t>
      </w:r>
    </w:p>
    <w:p>
      <w:r>
        <w:t>- Bundesamt fÃ¼r Gesundheit</w:t>
      </w:r>
    </w:p>
    <w:p>
      <w:r>
        <w:t>- Krankenkasse Z.___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