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UV.2009.00159 vom 26. August 2010</w:t>
      </w:r>
    </w:p>
    <w:p>
      <w:r>
        <w:t>ZH Sozialversicherungsgericht, 2010-08-26, DE</w:t>
      </w:r>
    </w:p>
    <w:p>
      <w:r>
        <w:rPr>
          <w:b/>
        </w:rPr>
        <w:t xml:space="preserve">Quelle: </w:t>
      </w:r>
      <w:r>
        <w:t>https://mcp.opencaselaw.ch/entscheid/zh_sozialversicherungsgericht_UV.2009.00159</w:t>
      </w:r>
    </w:p>
    <w:p>
      <w:r>
        <w:t>FR: ZH_SOZIALVERSICHERUNGSGERICHT UV.2009.00159 du 26 août 2010</w:t>
      </w:r>
    </w:p>
    <w:p>
      <w:r>
        <w:t>IT: ZH_SOZIALVERSICHERUNGSGERICHT UV.2009.00159 del 26 agosto 2010</w:t>
      </w:r>
    </w:p>
    <w:p>
      <w:pPr>
        <w:pStyle w:val="Heading2"/>
      </w:pPr>
      <w:r>
        <w:t>Erwägungen</w:t>
      </w:r>
    </w:p>
    <w:p>
      <w:r>
        <w:rPr>
          <w:b/>
        </w:rPr>
        <w:t>E. 2</w:t>
      </w:r>
    </w:p>
    <w:p>
      <w:r>
        <w:t>2.1Â Â Â Â Â Â Â Â  Hiergegen liess X.___, vertreten durch Rechtsanwalt Radek Janis, am 24. April 2009 Beschwerde erheben und beantragen, der angefochtene Entscheid sei aufzuheben und die versicherten Leistungen seien weiterhin zu erbringen. Eventualiter sei die Streitsache zur DurchfÃ¼hrung einer neutralÃ¤rztlichen medizinischen AbklÃ¤rung zurÃ¼ckzuweisen (Urk. 1 S. 2).</w:t>
      </w:r>
    </w:p>
    <w:p>
      <w:r>
        <w:t>2.2Â Â Â Â  Mit Beschwerdeantwort vom 17. August 2009 (Urk. 9 unter Beilage ihrer Akten, Urk. 10/Z1-53, 11/ZM1-13) ersuchte die Beschwerdegegnerin um Abweisung der Beschwerde.</w:t>
      </w:r>
    </w:p>
    <w:p>
      <w:r>
        <w:t>3.Â Â Â Â Â Â  Auf die Vorbringen der Parteien sowie die eingereichten Unterlagen wird, soweit erforderlich, im Rahmen der nachfolgenden ErwÃ¤gungen eingegangen.</w:t>
      </w:r>
    </w:p>
    <w:p>
      <w:r>
        <w:t>Das Gericht zieht in ErwÃ¤gung:</w:t>
      </w:r>
    </w:p>
    <w:p>
      <w:r>
        <w:t>1.Â Â Â Â Â Â</w:t>
      </w:r>
    </w:p>
    <w:p>
      <w:r>
        <w:t>1.1Â Â Â Â  Die Beschwerdegegnerin hielt im angefochtenen Entscheid dafÃ¼r, ein natÃ¼rlicher Kausalzusammenhang der Beschwerden in der rechten Schulter mit dem Unfallereignis vom 7. Januar 2000 sei nicht erstellt (Urk. 2 S. 5), woran die davon abweichenden Beurteilungen der behandelnden Ãrzte nichts zu Ã¤ndern vermÃ¶chten. Dr. G.___ habe sich bloss auf die Aussagen der BeschwerdefÃ¼hrerin gestÃ¼tzt (Urk. 2 S. 6), PD Dr. C.___ habe seine EinschÃ¤tzung nicht begrÃ¼ndet und folge im Ãbrigen der im Sozialversicherungsrecht nicht zulÃ¤ssigen Maxime Âpost hoc, ergo propter hocÂ, und Dr. F.___ habe anlÃ¤sslich seiner KausalitÃ¤tsbeurteilung offensichtlich nicht Ã¼ber die vollstÃ¤ndigen Akten verfÃ¼gt (Urk. 2 S. 6). Mithin sei auf die nachvollziehbare BegrÃ¼ndung von Dr. E.___ abzustellen und ein kausaler Zusammenhang zu verneinen (Urk. 2 S. 6-7).</w:t>
      </w:r>
    </w:p>
    <w:p>
      <w:r>
        <w:t>1.2Â Â Â Â Â Â Â Â  DemgegenÃ¼ber liess die BeschwerdefÃ¼hrerin insbesondere einwenden, alle Indizien (BestÃ¤tigung durch unabhÃ¤ngige Mediziner, keine BeeintrÃ¤chtigung der rechten Schulter vor dem fraglichen Unfallereignis, keine Ã¼bermÃ¤ssigen sportlichen oder beruflichen AktivitÃ¤ten) wiesen darauf hin, dass die geklagten Beschwerden auf das Unfallereignis vom 7. Januar 2000 zurÃ¼ckzufÃ¼hren seien (Urk. 1 S. 7). Ãberdies genÃ¼ge der Bericht von Dr. E.___ den Anforderungen an eine relevantes Beweismittel nicht, sondern stehe in Widerspruch zu den verschiedenen, unabhÃ¤ngigen Arztberichten. Endlich habe die Beschwerdegegnerin bis Ende 2007 sÃ¤mtliche Behandlungen der BeschwerdefÃ¼hrerin bezahlt und damit die UnfallkausalitÃ¤t anerkannt. Es gelinge der Beschwerdegegnerin nicht, zu beweisen, dass die KausalitÃ¤t zwischenzeitlich weggefallen sei, weshalb sie nach wie vor leistungspflichtig sei (Urk. 1 S. 8).</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3</w:t>
      </w:r>
    </w:p>
    <w:p>
      <w:r>
        <w:t>3.1Â Â Â Â  Mit nicht datiertem Zusatzfragebogen bei HWS-Verletzungen (Urk. 11/ZM01) diagnostizierte Dr. G.___, Hausarzt der BeschwerdefÃ¼hrerin, eine HWS-Distorsion und hielt fest, anlÃ¤sslich der vierten Konsultation vom 31. Januar 2000 habe die BeschwerdefÃ¼hrerin Ã¼ber Kopf- und Nackenschmerzen rechts mit Ausstrahlung in die rechte Schulter sowie den rechten Arm geklagt. Die Spontankraft der rechten Hand habe sich deutlich eingeschrÃ¤nkt gezeigt (Urk. 11/ZM01/2). Ãrztliche Berichte, welche das unmittelbare Auftreten der geklagten Beschwerden echtzeitlich belegen wÃ¼rden, liegen demgegenÃ¼ber nicht vor. Mithin sind Kopf- und Nackenschmerzen erstmals mehr als drei Wochen nach der Auffahrkollison vom 7. Januar 2000 (Urk. 10/Z02) aktenkundig, weshalb die auf eine Distorsion der HWS zugeschnittene Rechtsprechung keine Anwendung finden kann. Zwar wird dafÃ¼r nicht vorausgesetzt, dass sÃ¤mtliche zum sogenannten typischen Beschwerdebild dieser Verletzung gehÃ¶renden Symptome (vgl. Erw. 2.3) innert der massgeblichen Latenzzeit von 24 bis hÃ¶chstens 72 Stunden aufgetreten sein mÃ¼ssen. Erforderlich ist aber, dass sich innert dieser Latenzzeit zumindest HWS- oder Nackenbeschwerden manifestieren, woran das Bundesgericht auch in seiner jÃ¼ngster Rechtsprechung festhielt (vgl. Urteil des Bundesgerichts vom 1. Februar 2010 i.S. B., 8C_792/2009, Erw. 6.1). Hieran mangelt es aber vorliegend, weshalb die von Dr. G.___ erhobene Diagnose einer HWS-Distorsion nicht als zuverlÃ¤ssig gesichert gelten kann und ein natÃ¼rlicher Kausalzusammenhang der geklagten Beschwerden mit dem Unfallereignis damit entfÃ¤llt.</w:t>
      </w:r>
    </w:p>
    <w:p>
      <w:r>
        <w:t>Â Â Â Â Â Â Â Â  Dass die geklagten Beschwerden nicht mit Ã¼berwiegender Wahrscheinlichkeit (Erw. 2.2) auf das fragliche Unfallereignis zurÃ¼ckzufÃ¼hren sind, sondern viel eher in unfallfremden Faktoren grÃ¼nden, muss sich auch mit Blick auf den Bericht von Dr. A.___ ergeben, welche notierte, die BeschwerdefÃ¼hrerin sei bereits vor dem fraglichen Unfallereignis emotional und arbeitsmÃ¤ssig bis an den Rand gefordert gewesen (Urk. 11/ZM02). Auch Dr. G.___ machte eine arbeitsbedingte Ãberlastung aktenkundig (Urk. 11/ZM04/1). Schliesslich fÃ¤llt ins Gewicht, dass die BeschwerdefÃ¼hrerin bis zum 1. Februar 2000, also fast wÃ¤hrend eines Monats nach der Auffahrkollision, ihre BeschÃ¤ftigung vollumfÃ¤nglich wahrzunehmen vermochte (Urk. 11/Z05/1), dabei einer hohen Arbeitsbelastung von durchschnittlich 11 Stunden tÃ¤glich ausgesetzt war und ihre TÃ¤tigkeit Ã¼berwiegend am Computer verrichtete (Urk. 10/Z13/2).</w:t>
      </w:r>
    </w:p>
    <w:p>
      <w:r>
        <w:t>Â Â Â Â Â Â Â Â  Mit Blick auf diese Aktenlage ist ein natÃ¼rlicher Kausalzusammenhang der geklagten Schulter/Nacken-Beschwerden mit dem Unfall vom 7. Januar 2000 nicht mit dem erforderlichen Beweisgrad erstellt.</w:t>
      </w:r>
    </w:p>
    <w:p>
      <w:r>
        <w:t>3.2Â Â Â Â  Doch selbst wenn davon ausgegangen wÃ¼rde, die BeschwerdefÃ¼hrerin habe anlÃ¤sslich der Auffahrkollision vom 7. Januar 2000 ein HWS-Trauma erlitten, ergÃ¤be sich kein anderes Resultat. Bei dem von der BeschwerdefÃ¼hrerin erlittenen Unfall handelt es sich rechtsprechungsgemÃ¤ss hÃ¶chstens um einen mittelschweren im Grenzbereich zu einem leichten Unfall. GemÃ¤ss Rechtsprechung des Bundesgerichts zum Schleudertrauma (BGE 134 V 109ff.) mÃ¼sste deshalb die AdÃ¤quanz ohne Weiteres verneint werden, da keines der vom Bundesgericht nunmehr prÃ¤zisierten Kriterien erfÃ¼llt wÃ¤re.</w:t>
      </w:r>
    </w:p>
    <w:p>
      <w:r>
        <w:t>Â Â Â Â Â Â Â Â  Eine Leistungspflicht der Beschwerdegegnerin fÃ¼r die Behandlung allfÃ¤lliger HWS-Beschwerden entfiele damit jedenfalls mangels adÃ¤quatem Kausalzusammenhang zum Unfallereignis.</w:t>
      </w:r>
    </w:p>
    <w:p>
      <w:r>
        <w:t>3.3Â Â Â Â  Was die erstmals am 11. Mai 2006 diagnostizierte posttraumatische PHS rechts betrifft, so fehlt es auch diesbezÃ¼glich an einem natÃ¼rlichen Kausalzusammenhang zum fraglichen Unfall. Selbst wenn Dr. G.___ im Zusatzfragebogen bei HWS-Verletzungen von Ausstrahlungen der Nackenschmerzen in die rechte Schulter und einer deutlich eingeschrÃ¤nkten Spontankraft in der rechten Hand berichtete (Urk. 11/ZM01/2), vermag dies nicht zu genÃ¼gen, sind doch diese Beschwerden - wie schon festgestellt - erstmals am 31. Januar 2000 und damit mehr als drei Wochen nach der Auffahrkollision - erwÃ¤hnt. Zudem finden sich keinerlei Anhaltspunkte eines Schultertraumas. Auch aus seinem Ã¤rztlichen Zeugnis vom 17. September 2001 (Urk. 10/Z18/2), worin Dr. G.___ die Diagnose eine Status nach HWS-Trauma nannte, ergeben sich keine derartigen Hinweise. Noch im Mai 2004 (Urk. 11/ZM03) berichtete der Hausarzt, es bestÃ¼nden vor allem noch Nackenbeschwerden, teilweise mit Kopfweh, wobei die arbeitsbedingte Ãberlastung die Schulter-Nacken-Probleme akzentuiere. Davon, dass die BeschwerdefÃ¼hrerin - wie von ihr am 4. April 2007 gegenÃ¼ber PD Dr. C.___ vorgebracht (Urk. 11/ZM07/1) - den rechten Arm sofort nach dem Unfallereignis vom 7. Januar 2000 nicht mehr richtig habe heben kÃ¶nnen, ist nicht die Rede. Ebenso fehlen diesbezÃ¼gliche Angaben im Bericht von Dr. G.___ vom 17. November 2007, wo er von zunehmenden Beschwerden im kognitiven Bereich und betreffend die Arbeitsleistung nach dem Unfallereignis berichtete (Urk. 11/ZM/10). DafÃ¼r aber ist die Neigung der BeschwerdefÃ¼hrerin zu arbeitsbedingten Ãberlastungssituationen (Urk. 10/Z18/2, 11/ZM/02/1, 11/ZM04/1) offenkundig. Mangelt es somit an zum Unfallereignis vom 7. Januar 2000 zeitnahen Ã¤rztlichen Berichten Ã¼ber ein Schultertrauma ebenso wie an erheblichen BrÃ¼ckensymptomen - Hinweise aus der bloss noch sporadisch besuchten Physiotherapie, die BeschwerdefÃ¼hrerin verspÃ¼re nach sportlicher Anstrengung eine Kraftabnahme und Schmerzen in der Schulter-Nackenmuskulatur, kÃ¶nne nur eingeschrÃ¤nkt in Bauchlage schlafen und brauche nach einer anstrengenden Arbeitswoche das Wochenende zur Erholung (Urk. 11/ZM03), vermÃ¶gen dafÃ¼r jedenfalls nicht zu genÃ¼gen -, so ist der EinschÃ¤tzung von Dr. E.___, die Tendinitis calcarea-Symptomatik sei nicht als unfallkausal zu betrachten (Urk. 11/ZM11), ohne Weiteres zu folgen.</w:t>
      </w:r>
    </w:p>
    <w:p>
      <w:r>
        <w:t>Â Â Â Â Â Â Â Â  Daran Ã¤ndern auch die davon abweichenden EinschÃ¤tzungen der behandelnden Ãrzte nichts, scheinen diese sich doch vorwiegend auf die Angaben der BeschwerdefÃ¼hrerin (Urk. 11/ZM07/1) gestÃ¼tzt zu haben oder davon ausgegangen zu sein, es habe ein Schultertrauma stattgefunden (Urk. 11/ZM12, 11/ZM13). Ist - wie bereits dargelegt - ein Schultertrauma echtzeitlich nicht belegt, so kann nicht auf diese Berichte abgestellt werden.</w:t>
      </w:r>
    </w:p>
    <w:p>
      <w:r>
        <w:t>Â Â Â Â Â Â Â Â  Zusammengefasst fehlt es damit auch in Bezug auf die Schulterproblematik an einer Leistungspflicht der Beschwerdegegnerin.</w:t>
      </w:r>
    </w:p>
    <w:p>
      <w:r>
        <w:t>3.4Â Â Â Â  Der Einwand der BeschwerdefÃ¼hrerin schliesslich, die Beschwerdegegnerin habe den natÃ¼rlichen Kausalzusammenhang bejaht, indem sie Ã¼ber Jahre hinweg anstandslos Zahlungen geleistet habe, weshalb ihr nun der Beweis des weggefallenen natÃ¼rlichen Kausalzusammenhangs obliege (Erw. 1.2), verfÃ¤ngt nicht. Mit Bezug auf allfÃ¤llige HWS-Beschwerden entfiele eine Leistungspflicht mangels AdÃ¤quanz ohnehin (vgl. Erw. 3.2). Zahlungen betreffend die Schulterproblematik erbrachte die Beschwerdegegnerin vorerst ohne genauere ÃberprÃ¼fung (Urk. 10/Z29), lehnte danach aber eine weitere Leistungserbringung ab. Das Vorgehen der Beschwerdegegnerin ist nicht zu beanstanden, kann es doch dem Versicherer nicht verwehrt sein, vor der PrÃ¼fung der UnfallkausalitÃ¤t die massgeblichen Grundlagen zusammenzutragen und dem Versicherten die auflaufenden Kosten vorerst zu erstatten.</w:t>
      </w:r>
    </w:p>
    <w:p>
      <w:r>
        <w:t>4.Â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Radek Janis</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