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UV.2009.00150 vom 29. Juli 2010</w:t>
      </w:r>
    </w:p>
    <w:p>
      <w:r>
        <w:t>ZH Sozialversicherungsgericht, 2010-07-29, DE</w:t>
      </w:r>
    </w:p>
    <w:p>
      <w:r>
        <w:rPr>
          <w:b/>
        </w:rPr>
        <w:t xml:space="preserve">Quelle: </w:t>
      </w:r>
      <w:r>
        <w:t>https://mcp.opencaselaw.ch/entscheid/zh_sozialversicherungsgericht_UV.2009.00150</w:t>
      </w:r>
    </w:p>
    <w:p>
      <w:r>
        <w:t>FR: ZH_SOZIALVERSICHERUNGSGERICHT UV.2009.00150 du 29 juillet 2010</w:t>
      </w:r>
    </w:p>
    <w:p>
      <w:r>
        <w:t>IT: ZH_SOZIALVERSICHERUNGSGERICHT UV.2009.00150 del 29 luglio 2010</w:t>
      </w:r>
    </w:p>
    <w:p>
      <w:pPr>
        <w:pStyle w:val="Heading2"/>
      </w:pPr>
      <w:r>
        <w:t>Erwägungen</w:t>
      </w:r>
    </w:p>
    <w:p>
      <w:r>
        <w:rPr>
          <w:b/>
        </w:rPr>
        <w:t>E. 3</w:t>
      </w:r>
    </w:p>
    <w:p>
      <w:r>
        <w:t>3.1Â Â Â Â  Dr. med. C.___, Facharzt FMH fÃ¼r Urologie und Leitender Arzt an der Urologischen Klinik des Spitals A.___, hielt in seinem Bericht vom 3. Oktober 2007 fest, die erektile Impotenz des BeschwerdefÃ¼hrers sei klar auf das Unfallereignis vom 19. September 2002 zurÃ¼ckzufÃ¼hren, da es dabei zu einem vollstÃ¤ndigen Abriss der bulbÃ¤ren HarnrÃ¶hre mit entsprechender Nerven- und GefÃ¤ssschÃ¤digung und ausgeprÃ¤gter Bildung von Narbengewebe gekommen sei. Die vorliegende posttraumatische Impotenz mit massiver SchÃ¤digung der neuralen und GefÃ¤ssstrukturen sei als nicht therapierbare vollstÃ¤ndige erektile Dysfunktion zu bezeichnen, welche zu einem IntegritÃ¤tsschaden von 40 % fÃ¼hre (Urk. 7/94).</w:t>
      </w:r>
    </w:p>
    <w:p>
      <w:r>
        <w:t>Â Â Â Â Â Â Â Â  FÃ¼r die detaillierte Zusammenfassung des Berichts von Dr. B.___ vom 2. September 2008 (Urk. 7/101) wird auf den Einspracheentscheid der SUVA vom 13. MÃ¤rz 2009 verwiesen (Urk. 2 S. 5 ff.). Zu ergÃ¤nzen ist, dass Dr. B.___ sehr detailliert und fast immer mit Angabe des zeitlichen Abstandes zum Unfallereignis alle Untersuchungen und Berichte zusammenfasste. Bei den Schlussfolgerungen stellte er sich - Bezug nehmend auf die EinschÃ¤tzung von Dr. C.___ vom 3. Oktober 2007 - die Frage, weshalb Dr. C.___ nicht schon viel frÃ¼her eine erektile Dysfunktion erwÃ¤hnt und weshalb er keine diagnostischen und therapeutischen Schritte unternommen habe. Weiter fragte sich Dr. B.___, wann Dr. C.___ erstmals von der sexuellen Symptomatik erfahren habe beziehungsweise Ã¤usserte Vermutungen, dass Dr. C.___ darauf erst durch den Patienten und dessen Rechtsvertreter gestossen sei. Dr. B.___ stellte sodann die Fragen in den Raum, weshalb die sexuelle StÃ¶rung erst nach Ã¼ber drei Jahren und nach der AbschlussverfÃ¼gung der SUVA erwÃ¤hnt worden sei, wenn sie tatsÃ¤chlich bereits seit dem Unfall bestanden und einen Leidensdruck ausgeÃ¼bt haben soll (Urk. 7/101 S. 8). Weiter argumentierte Dr. B.___, es sprÃ¤chen GrÃ¼nde dafÃ¼r, dass es am 19. September 2002 zu keinem vollstÃ¤ndigen Abriss der Urethra im membranÃ¶sen Abschnitt gekommen sei (Urk. 7/101 S. 9). Dr. B.___ kam sodann zum Schluss, dass nicht jeder Abriss der hinteren HarnrÃ¶hre zu einer erektilen Impotenz fÃ¼hre, sondern lediglich in 50 bis 62 % der FÃ¤lle (Urk. 7/101 S. 9). Schliesslich hielt Dr. B.___ fest, es kÃ¶nne also nicht ohne Untersuchungen und empirischen Nachweis gesagt werden, der BeschwerdefÃ¼hrer leide an einer organisch bedingten, posttraumatischen erektilen Impotenz. Die EinschÃ¤tzung der IntegritÃ¤tsentschÃ¤digung kÃ¶nne zudem erst nach einer fachgerechten urologischen AbklÃ¤rung und frÃ¼hestens nach einem Behandlungsversuch von sechs Monaten Dauer erfolgen (Urk. 7/101/ S. 9 f.).</w:t>
      </w:r>
    </w:p>
    <w:p>
      <w:r>
        <w:t>3.2Â Â Â Â Â Â Â Â  GestÃ¼tzt auf den Bericht von Dr. C.___ vom 3. Oktober 2007 (Urk. 7/94) ist - entgegen der Auffassung der SUVA - festzuhalten, dass beim BeschwerdefÃ¼hrer eine unfallkausale vollstÃ¤ndige erektile Impotenz vorliegt, die nicht therapierbar ist. Denn Dr. C.___, welcher Facharzt fÃ¼r Urologie und ausserdem langjÃ¤hriger behandelnder Arzt des BeschwerdefÃ¼hrers am Spital A.___ ist, legte in begrÃ¼ndeter, klarer und nachvollziehbarer Weise dar, dass es beim Unfallereignis vom 19. September 2002 zu einer Verletzung der bulbÃ¤ren HarnrÃ¶he mit entsprechender Nerven- und GefÃ¤ssschÃ¤digung kam, und sich in der Folge ein ausgeprÃ¤gtes Narbengewebe entwickelte. Die Verletzung fÃ¼hrte somit zu einer posttraumatischen Impotenz mit massiver SchÃ¤digung der neuralen und GefÃ¤ssstrukturen (Urk. 7/94). Dabei steht diese EinschÃ¤tzung im Einklang mit den frÃ¼heren medizinischen Berichten (vgl. Urk. 7/10-11, Urk. 7/23, Urk. 7/71, Urk. 7/73). Auch im Bericht vom 13. Februar 2007 (Urk. 13 im Verfahren Nr. UV.2006.00301), welcher der SUVA mit VerfÃ¼gung vom 5. MÃ¤rz 2007 (Urk. 14 im Verfahren Nr. UV.2006.00301, vgl. auch Urk. 15 im Verfahren Nr. UV.2006.00301) zur Stellungnahme zugestellt worden war, womit sie davon Kenntnis haben musste (vgl. Urk. 7/101 S. 7), hielt Dr. C.___ ausdrÃ¼cklich fest, es liege auf der Hand, dass die erektile Dysfunktion eine direkte Folge des Beckentraumas sei.</w:t>
      </w:r>
    </w:p>
    <w:p>
      <w:r>
        <w:t>Â Â Â Â Â Â Â Â  DemgegenÃ¼ber kann der EinschÃ¤tzung der SUVA, es liege keine unfallkausale erektile Dysfunktion vor (Urk. 2), nicht gefolgt werden. Denn diese Schlussfolgerung ergibt sich - entgegen ihrer Auffassung - insbesondere nicht aus dem Bericht von Dr. B.___. Dr. B.___, welcher kein Facharzt fÃ¼r Urologie ist, kam nÃ¤mlich in seiner Beurteilung vom 2. September 2008 nicht in abschliessender Weise zum Schluss, es liege mit Ã¼berwiegender Wahrscheinlichkeit keine erektile Impotenz vor. Vielmehr Ã¤usserte er angesichts des zeitlichen Ablaufs Zweifel an einem Kausalzusammenhang und regte - vor der abschliessenden Beurteilung der ihm offen erscheinenden Fragen - die DurchfÃ¼hrung zusÃ¤tzlicher AbklÃ¤rungen (Kernspintomogramm und eine fachgerechte urologische AbklÃ¤rung) sowie eines Behandlungsversuchs von mindestens sechs Monaten an (Urk. 7/101 insbesondere S. 8 ff.). Auf die zusÃ¤tzlichen AbklÃ¤rungen wie auch die DurchfÃ¼hrung eines Behandlungsversuchs kann jedoch vorliegend verzichtet werden. Denn Dr. C.___, welcher etliche urologische AbklÃ¤rungen vorgenommen hat, ist aufgrund seines Facharzttitels und seiner Position als Leitender Arzt an der Urologischen Klinik des Spitals A.___ in der Lage, nicht nur eine erektile Impotenz zu diagnostizieren, sondern auch - nach der langen Behandlungsdauer (vgl. Urk. 7/24, Urk. 7/26, Urk. 7/30, Urk. 7/36, Urk. 7/39, Urk. 7/42, Urk. 7/50, Urk. 7/59, Urk. 7/65, Urk. 7/69, Urk. 7/95-98) - ohne einen zusÃ¤tzlichen Behandlungsversuch zu beurteilen, ob eine TherapiefÃ¤higkeit vorliegt. Sodann ist - wie bereits im Urteil des hiesigen Gerichts vom 30. MÃ¤rz 2007 (Urk. 7/90/2 Erw. 4.3 S. 8 f.) dargelegt wurde - festzuhalten, dass vorliegend aufgrund des zeitlichen Ablaufs keine RÃ¼ckschlÃ¼sse in Bezug auf die UnfallkausalitÃ¤t gezogen werden kÃ¶nnen. Denn gerade die von Dr. B.___ minutiÃ¶s aufgefÃ¼hrten zahlreichen, meist im maximal Dreimonatsrhythmus stattfindenden urologischen Untersuchungen und Eingriffe aufgrund der Miktionsprobleme und teilweisen Inkontinenz (Urk. 7/101 S. 2-5) lassen den Schluss zu, dass die erektile Impotenz verstÃ¤ndlicherweise lÃ¤ngere Zeit nicht beachtet wurde beziehungsweise aufgrund der vordringlichen Harnwegsprobleme in den Hintergrund gedrÃ¤ngt wurde. Angesichts des fortgeschrittenen Alters (Jahrgang 1939) und des Migrationshintergrundes (vgl. Urk. 7/1) des BeschwerdefÃ¼hrers erscheint es sodann als nachvollziehbar, dass die Scham das Vorbringen entsprechender Beschwerden wÃ¤hrend lÃ¤ngerer Zeit nicht zuliess und er sich schliesslich erstmals gegenÃ¼ber seinem Rechtsvertreter diesbezÃ¼glich Ã¤ussern konnte (vgl. auch Urk. 7/101 Kommentar von Dr. B.___ zur Tabelle 22 der SUVA S. 4). Auch stand die Frage nach einer Rente zu Beginn im Vordergrund, weshalb entsprechende Beschwerden - mangels Einfluss auf die ArbeitsfÃ¤higkeit - nicht im Zentrum standen. Die Feststellung von Dr. B.___, nicht jeder Abriss der hinteren HarnrÃ¶hre fÃ¼hre zu einer erektilen Impotenz, dies sei lediglich in 50 oder hÃ¶chstens 62 % der Fall (Urk. 7/101 S. 9), vermag sodann die fachÃ¤rztliche EinschÃ¤tzung von Dr. C.___ nicht in Frage zu stellen. Denn zum einen bedeuten diese Prozentzahlen, dass eine erektile Impotenz in mindestens der HÃ¤lfte der FÃ¤lle eintritt. Zum anderen wird mit dieser bloss theoretischen Angabe auf die von Dr. C.___ attestierte Nerven- und GefÃ¤ssschÃ¤digung und auf das ausgeprÃ¤gte Narbengewebe kein Bezug genommen beziehungsweise nicht dargelegt, inwiefern diese SchÃ¤digungen nicht mit dem Unfall in einem Zusammenhang stehen und aus welchen GrÃ¼nden sie keinen Einfluss auf die erektile Impotenz haben sollen. Schliesslich ist nicht klar, ob die von Dr. B.___ aufgefÃ¼hrten Wahrscheinlichkeiten auch diejenigen FÃ¤lle betreffen, bei welchen es - wie vorliegend - in der Folge zu Komplikationen und hÃ¤ufigen Eingriffen kam (vgl. Urk. 7/101 S. 2-5). Jedenfalls stellte Dr. B.___ die von Dr. C.___ festgestellte massive SchÃ¤digung der neuralen und GefÃ¤ssstrukturen sowie die ausgeprÃ¤gte Narbenbildung in seiner Ã¤rztlichen Beurteilung nicht in Frage.</w:t>
      </w:r>
    </w:p>
    <w:p>
      <w:r>
        <w:t>Â Â Â Â Â Â Â Â  Zusammenfassend liegt beim BeschwerdefÃ¼hrer somit eine mit dem Unfallereignis vom 19. September 2002 in einem natÃ¼rlichen und adÃ¤quaten Kausalzusammenhang stehende, nicht therapierbare, vollstÃ¤ndige erektile Impotenz vor, welche eine dauernde erhebliche SchÃ¤digung der kÃ¶rperlichen IntegritÃ¤t darstellt und grundsÃ¤tzlich zu einer (zusÃ¤tzlichen) IntegritÃ¤tsentschÃ¤digung berechtigt.</w:t>
      </w:r>
    </w:p>
    <w:p>
      <w:r>
        <w:t>3.3Â Â Â Â  Dr. C.___ bezifferte die HÃ¶he des IntegritÃ¤tsschadens gestÃ¼tzt auf die Tabelle 22 der IntegritÃ¤tsentschÃ¤digung gemÃ¤ss UVG mit 40 % (Urk. 7/94).</w:t>
      </w:r>
    </w:p>
    <w:p>
      <w:r>
        <w:t>Â Â Â Â Â Â Â Â  Ãber die HÃ¶he der - zusÃ¤tzlich zu der aufgrund der teilweisen Inkontinenz bereits zugesprochenen IntegritÃ¤tsentschÃ¤digung gestÃ¼tzt auf einen IntegritÃ¤tsschaden von 10 % (vgl. Urk. 7/90/2 Erw. 4.2 S. 8) - aufgrund der erektilen Impotenz geschuldeten IntegritÃ¤tsentschÃ¤digung kann - trotz der EinschÃ¤tzung von Dr. C.___ - nicht abschliessend Stellung genommen werden. Denn gemÃ¤ss Art. 36 Abs. 3 Satz 1 UVV ist - falls mehrere kÃ¶rperliche, geistige oder psychische IntegritÃ¤tsschÃ¤den aus einem oder mehreren UnfÃ¤llen zusammen fallen - die IntegritÃ¤tsentschÃ¤digung nach der gesamten BeeintrÃ¤chtigung festzusetzen. Eine Beurteilung der gesamten BeeintrÃ¤chtigung unter BerÃ¼cksichtigung sowohl der teilweisen Inkontinenz als auch der erektilen Impotenz wurde von der SUVA nicht vorgenommen. Somit kann nicht beurteilt werden, in welchem Ausmass die SUVA dem BeschwerdefÃ¼hrer eine zusÃ¤tzliche IntegritÃ¤tsentschÃ¤digung schuldet.</w:t>
      </w:r>
    </w:p>
    <w:p>
      <w:r>
        <w:t>Â Â Â Â Â Â Â Â  Die Sache ist daher an die SUVA zurÃ¼ckzuweisen, damit sie eine Gesamtbeurteilung des aufgrund der teilweisen Inkontinenz und der erektilen Impotenz bestehenden IntegritÃ¤tsschadens veranlasse und hernach Ã¼ber die HÃ¶he der zusÃ¤tzlich geschuldeten IntegritÃ¤tsentschÃ¤digung neu verfÃ¼ge.</w:t>
      </w:r>
    </w:p>
    <w:p>
      <w:r>
        <w:t>Â Â Â Â Â Â Â Â  Die Beschwerde ist somit in diesem Sinne teilweise gutzuheissen.</w:t>
      </w:r>
    </w:p>
    <w:p>
      <w:r>
        <w:t>4.Â Â Â Â Â Â  Nach Art. 61 lit. g des Bundesgesetzes Ã¼ber den Allgemeinen Teil des Sozialversicherungsrechts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dem BeschwerdefÃ¼hrer - trotz des leichten "Ãberklagens" und des bloss teilweisen Obsiegens - eine nicht reduzierte ProzessentschÃ¤digung von Fr. 800.-- (inkl. Barauslagen und MWSt) zuzusprechen (Urteil des Bundesgerichtes in Sachen A. vom 25. Januar 2008, 9C_466/2007, Erw. 5).</w:t>
      </w:r>
    </w:p>
    <w:p>
      <w:r>
        <w:t>Das Gericht erkennt:</w:t>
      </w:r>
    </w:p>
    <w:p>
      <w:r>
        <w:t>1.Â Â Â Â Â Â Â Â  In teilweiser Gutheissung der Beschwerde wird der Einspracheentscheid der Schweizerischen Unfallversicherungsanstalt (SUVA) vom 13. MÃ¤rz 2009 aufgehoben, und es wird festgestellt, dass der BeschwerdefÃ¼hrer wegen der erektilen Impotenz Anspruch auf eine zusÃ¤tzliche IntegritÃ¤tsentschÃ¤digung hat. Im Ãbrigen wird die Beschwerde abgewiesen.</w:t>
      </w:r>
    </w:p>
    <w:p>
      <w:r>
        <w:t>2.Â Â Â Â Â Â Â Â  Die Sache wird an die Schweizerische Unfallversicherungsanstalt (SUVA) zurÃ¼ckgewiesen, damit diese eine Gesamtbeurteilung des IntegritÃ¤tsschadens im Sinne der ErwÃ¤gungen veranlasse und hernach Ã¼ber den Anspruch des BeschwerdefÃ¼hrers auf die zusÃ¤tzliche IntegritÃ¤tsentschÃ¤digung neu verfÃ¼ge.</w:t>
      </w:r>
    </w:p>
    <w:p>
      <w:r>
        <w:t>3.Â Â Â Â Â Â Â Â  Das Verfahren ist kostenlos.</w:t>
      </w:r>
    </w:p>
    <w:p>
      <w:r>
        <w:t>4.Â Â Â Â Â Â Â Â  Die Beschwerdegegnerin wird verpflichtet, dem BeschwerdefÃ¼hrer eine ProzessentschÃ¤digung von Fr. 800.-- (inkl. Barauslagen und MWSt) zu bezahlen.</w:t>
      </w:r>
    </w:p>
    <w:p>
      <w:r>
        <w:t>5.Â Â Â Â Â Â Â Â Â Â  Zustellung gegen Empfangsschein an:</w:t>
      </w:r>
    </w:p>
    <w:p>
      <w:r>
        <w:t>- Milosav Milovanovic</w:t>
      </w:r>
    </w:p>
    <w:p>
      <w:r>
        <w:t>- Schweizerische Unfallversicherungsanstalt</w:t>
      </w:r>
    </w:p>
    <w:p>
      <w:r>
        <w:t>- Bundesamt fÃ¼r Gesundheit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