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UV.2009.00148 vom 31. Dezember 2010</w:t>
      </w:r>
    </w:p>
    <w:p>
      <w:r>
        <w:t>ZH Sozialversicherungsgericht, 2010-12-31, DE</w:t>
      </w:r>
    </w:p>
    <w:p>
      <w:r>
        <w:rPr>
          <w:b/>
        </w:rPr>
        <w:t xml:space="preserve">Quelle: </w:t>
      </w:r>
      <w:r>
        <w:t>https://mcp.opencaselaw.ch/entscheid/zh_sozialversicherungsgericht_UV.2009.00148</w:t>
      </w:r>
    </w:p>
    <w:p>
      <w:r>
        <w:t>FR: ZH_SOZIALVERSICHERUNGSGERICHT UV.2009.00148 du 31 décembre 2010</w:t>
      </w:r>
    </w:p>
    <w:p>
      <w:r>
        <w:t>IT: ZH_SOZIALVERSICHERUNGSGERICHT UV.2009.00148 del 31 dicembre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FÃ¼r die Leistungspflicht eines Unfallversicherers setzt das UVG nebst dem Vorliegen eines Unfalls (Art. 4 des Bundesgesetzes Ã¼ber den Allgemeinen Teil des Sozialversicherungsrechts, ATSG) oder einer unfallÃ¤hnlichen KÃ¶rperschÃ¤digung (Art. 6 UVG in Verbindung mit Art. 9 Abs. 2 der Verordnung Ã¼ber die Unfallversicherung, UVV) voraus, dass zwischen dem Unfallereignis und dem eingetretenen Schaden ein natÃ¼rlicher und ein adÃ¤quater Kausalzusammenhang besteht.</w:t>
      </w:r>
    </w:p>
    <w:p>
      <w:r>
        <w:t>1.2Â Â Â Â  Als natÃ¼rlich kausale Ursachen fÃ¼r einen gesundheitlichen Schaden gelten alle UmstÃ¤nde, ohne deren Vorhandensein der eingetretene Erfolg nicht als eingetreten oder nicht als in der gleichen Weise beziehungsweise nicht zur gleichen Zeit eingetreten gedacht werden kann. Dabei genÃ¼gt es,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 FÃ¼r die Bejahung des natÃ¼rlichen Kausalzusammenhangs genÃ¼gt es daher, wenn der Unfall fÃ¼r eine bestimmte gesundheitliche StÃ¶rung eine Teilursache darstellt (BGE 117 V 359 E. 4b S. 360).</w:t>
      </w:r>
    </w:p>
    <w:p>
      <w:r>
        <w:t>1.3Â Â Â Â  Als adÃ¤quate Ursache eines Erfolges hat ein Ereignis nach der Rechtsprechung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129 V 405 Erw. 2.2, 125 V 461 Erw. 5a).</w:t>
      </w:r>
    </w:p>
    <w:p>
      <w:r>
        <w:t>Â Â Â Â Â Â Â Â  Bei organisch nachweisbaren Unfallfolgen spielt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 Â</w:t>
      </w:r>
    </w:p>
    <w:p>
      <w:r>
        <w:t>1.4Â Â Â Â  Wird durch einen Unfall ein krankhafter Vorzustand verschlimmert oder Ã¼berhaupt erst manifest, entfÃ¤llt die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1994 Nr. U 206 S. 328 Erw. 3b, 1992 Nr. U 142 S. 75 Erw. 4b, je mit Hinweisen).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Unfalles genÃ¼gt nicht. Da es sich hierbei um eine anspruchsaufhebende Tatfrage handelt, liegt die Beweislast - anders als bei der Frage, ob ein leistungsbegrÃ¼ndender natÃ¼rlicher Kausalzusammenhang gegeben ist - nicht bei der versicherten Person, sondern beim Unfallversicherer (RKUV 2000 Nr. U 363 S. 46 Erw. 2, 1994 Nr. U 206 S. 329 Erw. 3b, 1992 Nr. U 142 S. 76 Erw. 4b). Der Beweis des Wegfalls des natÃ¼rlichen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(zum Ganzen: Urteil des EidgenÃ¶ssischen Versicherungsgerichts vom 18. Oktober 2006 in Sachen K., U 244/06, Erw. 2; Urteil des Bundesgerichts vom 27. Juli 2007 in Sachen M., U 449/06, Erw. 3.2).</w:t>
      </w:r>
    </w:p>
    <w:p>
      <w:r>
        <w:t>1.5Â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GemÃ¤ss Art. 18 Abs. 2 UVG entsteht der Rentenanspruch, wenn von der Fortsetzung der Ã¤rztlichen Behandlung keine namhafte Besserung des Gesundheitszustandes des Versicherten mehr erwartet werden kann und allfÃ¤llige Eingliederungsmassnahmen der Invalidenversicherung abgeschlossen sind. Mit dem Rentenbeginn fallen die Heilbehandlung und die Taggeldleistungen dahin. Der Anspruch auf eine Invalidenrente einer Person, die vor Erreichen des AHV- Rentenalters verunfallt ist, kann auch noch nach der Pensionierung begrÃ¼ndet werden (BGE 134 V 392 Erw. 6).</w:t>
      </w:r>
    </w:p>
    <w:p>
      <w:r>
        <w:t>Â Â Â Â Â Â Â Â  Mit der Festsetzung einer Invalidenrente oder - falls kein Rentenanspruch besteht - bei der Beendigung der Ã¤rztlichen Behandlung ist sodann eine angemessene IntegritÃ¤tsentschÃ¤digung festzulegen, sofern die versicherte Person durch den Unfall eine dauernde erhebliche SchÃ¤digung der kÃ¶rperlichen, geistigen oder psychischen IntegritÃ¤t erlitten hat (Art. 24 UVG).</w:t>
      </w:r>
    </w:p>
    <w:p>
      <w:r>
        <w:t>2.Â Â Â Â Â Â</w:t>
      </w:r>
    </w:p>
    <w:p>
      <w:r>
        <w:t>2.1Â Â Â Â  Die Beschwerdegegnerin stellte sich im angefochtenen Einspracheentscheid auf den Standpunkt, gestÃ¼tzt auf die interdisziplinÃ¤re Beurteilung der Ãrzte der C.___ vom 30. April 2008 sei davon auszugehen, dass die BeschwerdefÃ¼hrerin in ihrer angestammten TÃ¤tigkeit als KioskverkÃ¤uferin im Hinblick auf die Unfallfolgen wieder voll arbeitsfÃ¤hig sei, wenn sie gewisse ihr zumutbare Massnahmen ergreife (Tragen einer Knie-Orthese links und StÃ¼tzstrÃ¼mpfe beidseits). Die Voraussetzungen fÃ¼r die Ausrichtung einer IntegritÃ¤tsentschÃ¤digung seien aufgrund der IntegritÃ¤tseinbusse von gesamthaft unter 5 % nicht erfÃ¼llt. Daher seien der Anspruch auf eine Invalidenrente und auf eine IntegritÃ¤tsentschÃ¤digung zu verneinen. Ausserdem habe die BeschwerdefÃ¼hrerin auch keinen Anspruch auf Leistung von Heilkosten Ã¼ber den 31. Juli 2008 hinaus, da von der Fortsetzung der Ã¤rztlichen Behandlung keine namhafte Verbesserung des Gesundheitszustandes erwartet werden kÃ¶nne (Urk. 2 S. 7 ff.).</w:t>
      </w:r>
    </w:p>
    <w:p>
      <w:r>
        <w:t>2.2Â Â Â Â  Seitens der BeschwerdefÃ¼hrerin wird dagegen vorgebracht, sie sei aufgrund der erhobenen kognitiven EinschrÃ¤nkungen (Verlangsamung, ArbeitsgedÃ¤chtnis, Stressintoleranz etc.) nicht mehr in der Lage, an einem Kiosk zu arbeiten. Einige ihrer Symptome wÃ¼rden gestÃ¼tzt auf die Stellungnahme von Dr. I.___ vom 16. Oktober 2008, der den Verdacht auf eine unfallbedingte basale FrontalhirnlÃ¤sion geÃ¤ussert habe, auf eine organische HirnlÃ¤sion mit PersÃ¶nlichkeitsstÃ¶rung hindeuten. Dies und der Umstand, dass ihr eine direkte (gutachterliche) Befragung insbesondere durch den Psychiater oder die Neuropsychologin vom Wesen her unangenehm gewesen sei und sie sich etwa durch Reden nach dem Munde zu entziehen versucht habe, sowie die festgestellten AbnormitÃ¤ten im Neurostatus und der gravierende neuropsychologische Befund seien in der Beurteilung der Gutachter der C.___ nicht hinreichend berÃ¼cksichtigt worden. Auf deren Gutachten kÃ¶nne ausserdem deshalb nicht abgestellt werden, weil eine in solchen FÃ¤llen unerlÃ¤ssliche Fremdanamnese unterblieben sei und darin auf psychiatrische Hypothesen (Schizophrenie, Alkoholabusus) abgestellt worden sei, bevor die mÃ¶glichen somatischen Ursachen vollstÃ¤ndig abgeklÃ¤rt und ausgeschlossen worden seien. Die Sache mÃ¼sse daher medizinisch nochmals genauer geprÃ¼ft werden, bevor auf die Rentenfrage und die HÃ¶he einer etwaigen IntegritÃ¤tsentschÃ¤digung zurÃ¼ckzukommen sei (Urk. 1 S. 2 ff.).</w:t>
      </w:r>
    </w:p>
    <w:p>
      <w:r>
        <w:t>3.Â Â Â Â Â Â Â Â  Unstrittig und gestÃ¼tzt auf das nicht beanstandete Teilgutachten von Dr. med. K.___, Facharzt fÃ¼r Chirurgie, Schwerpunkt Allgemein- und Unfallchirurgie, vom 16. Januar 2008 (Urk. 10/88 S. 9 ff.), das dieser im Rahmen des interdisziplinÃ¤ren Gutachtens der C.___ vom 30. April 2008 (Urk. 10/89 S. 8ff.) erstellt hatte, ausgewiesen ist, dass bei Einstellung der Leistungen per Ende Juli 2008 (VerfÃ¼gung vom 7. Juli 2008, Urk. 10/98) die beim Unfall vom 29. Oktober 2005 erlittenen zahlreichen muskuloskelettalen Verletzungen (Mittelgesichtsfrakturen, HWK-Fraktur, Rippenfrakturen, BWK-Frakturen, Fibulafraktur links, Malleolus medialis Fraktur rechts und Fibulafraktur rechts) insoweit folgenlos abgeheilt waren, als von einer weiteren Behandlung keine Besserung mehr zu erwarten war. Soweit Ã¼berhaupt noch Beschwerden vorhanden waren, schrÃ¤nkten diese die ArbeitsfÃ¤higkeit in der angestammten TÃ¤tigkeit als KioskverkÃ¤uferin nicht mehr ein. Einzig betreffend das linke Knie, in welchem durch den Unfall ein Band vom Knochen abgerissen worden war und eine KniebinnenlÃ¤sion vermutet wurde, klagte die BeschwerdefÃ¼hrerin Ã¼ber belastungsabhÃ¤ngige Schmerzen und Ã¼ber ein UnsicherheitsgefÃ¼hl. Ausserdem gab sie bei der Untersuchung Schwindel bei Extension der HalswirbelsÃ¤ule an (Urk. 10/88 S. 11). Die von Dr. K.___ empfohlenen Massnahmen, bei der Arbeit eine Knie-Orthese links zu tragen, womit das kurzfristige Heben und Tragen von mittelschweren Lasten ermÃ¶glicht werden kÃ¶nne, und ausserdem zur Verhinderung von Beschwerden in den Beinen durch lÃ¤ngeres Stehen StÃ¼tzstrÃ¼mpfe beidseits zu tragen (Urk. 10/88 S. 12 f.), sind der BeschwerdefÃ¼hrerin unstrittig zumutbar.</w:t>
      </w:r>
    </w:p>
    <w:p>
      <w:r>
        <w:t>Â Â Â Â Â Â Â Â  Eine zeitliche EinschrÃ¤nkung der ArbeitsfÃ¤higkeit erachtete Dr. K.___ allenfalls durch den reduzierten Allgemeinzustand (AZ) als gegeben (Urk. 10/88 S. 13). Die BeschwerdefÃ¼hrerin sei stark abgemagert und befinde sich in einem reduziertem Allgemein- und einem reduzierten ErnÃ¤hrungszustand (EZ) (Urk. 10/88 S. 7). Das nicht geklÃ¤rte zeitlich posttraumatisch aufgetretene Problem des Verschluckens, womit sich die BeschwerdefÃ¼hrerin ihren aktuellen reduzierten AZ und EZ erklÃ¤re, fÃ¼r das indes keine Ursache gefunden worden sei, habe sich in letzter Zeit gelÃ¶st. Der reduzierte AZ und EZ habe wahrscheinlich mit den sekundÃ¤ren AbhÃ¤ngigkeiten (Alkohol, Benzodiazepine, Nikotin) zu tun (Urk. 10/88 S 10). Diese EinschÃ¤tzung ist nachvollziehbar und wurde denn auch nicht beanstandet. Dr. K.___ teilte den reduzierten AZ und EZ daher folgerichtig den krankheitsbedingten Diagnosen zu (Urk. 10/88 S. 9).</w:t>
      </w:r>
    </w:p>
    <w:p>
      <w:r>
        <w:t>Â Â Â Â Â Â Â Â  Ausgewiesen und unstrittig ist weiter, dass die SchluckstÃ¶rung unklarer Aetiologie bereits vor dem Unfall bestand und die Lungenproblematik (COPD mit chronischer Bronchitis bei persistierendem Nikotinabusus) der BeschwerdefÃ¼hrerin krankheitsbedingt ist (vgl. den Bericht des B.___ vom 4. November 2005, Urk. 10/11).</w:t>
      </w:r>
    </w:p>
    <w:p>
      <w:r>
        <w:t>Â Â Â Â Â Â Â Â  Das Ergebnis der psychiatrischen Begutachtung in der C.___ gemÃ¤ss dem Teilgutachten von Dr. med. L.___, Facharzt fÃ¼r Psychiatrie und Psychotherapie, vom 13. Dezember 2007, wonach keine depressive Symptomatik vorliege und die leichten, unspezifischen agoraphoben AngststÃ¶rungen, die wahrscheinlich als Folge des Unfalls angesehen werden mÃ¼ssten, mittlerweile weitgehend zurÃ¼ckgegangen seien (Urk. 10/87 S. 10 f.), wurde von der BeschwerdefÃ¼hrerin ebenfalls zu Recht nicht gerÃ¼gt.</w:t>
      </w:r>
    </w:p>
    <w:p>
      <w:r>
        <w:rPr>
          <w:b/>
        </w:rPr>
        <w:t>E. 4</w:t>
      </w:r>
    </w:p>
    <w:p>
      <w:r>
        <w:t>4.1Â Â Â Â  Als Restbeschwerden bei Fallabschluss per Ende Juli 2008 lagen im Weiteren einzig noch leichte neuropsychologische FunktionsstÃ¶rungen vor. Dies ist unstrittig ausgewiesen durch den im Rahmen der interdisziplinÃ¤ren Begutachtung in der C.___ erstellten undatierten Bericht der Neuropsychologin M.___ Ã¼ber die neuropsychologische Untersuchung vom 26. November 2007 (Urk. 10/86). Diese habe im Vergleich zur letzten neuropsychologischen Untersuchung vom 30. Januar 2006 in der C.___, welche leichte bis mittelschwere neuropsychologische StÃ¶rungen ergeben hatte (Urk. 10/16), eine Verbesserung bei der Daueraufmerksamkeit und bei der kurzfristigen Aufmerksamkeitsfokussierung ergeben. Die Verarbeitungsgeschwindigkeit sei bei einfachen Anforderungen unauffÃ¤llig. Bei den mnestischen Funktionen stÃ¼nden leichte Verbesserungen beim sprachlichen Lernen und Speichern schlechteren Leistungen beim ArbeitsgedÃ¤chtnis gegenÃ¼ber. BeeintrÃ¤chtigt seien weiterhin die UmstellfÃ¤higkeit (mit Perseverationstendenz), das visuell-rÃ¤umliche Lernen, das ArbeitsgedÃ¤chtnis und die Visuokonstruktion. Bei der Selbstwahrnehmung falle weiterhin auf, dass die BeschwerdefÃ¼hrerin psychomentale Problembereiche negiere (Urk. 10/86 S. 5 f.). Davon ist auszugehen. Dagegen ist der im Bericht des G.___ vom 24. Mai 2007 (Urk. 10/51 S. 3) und in der Stellungnahme von Dr. H.___ vom 12. Juni 2007 (Urk. 10/62) gezogenen Schlussfolgerung, dass keine neuropsychologische StÃ¶rung mehr vorliege, nicht zu folgen, wie von M.___ plausibel begrÃ¼ndet (Urk. 10/86 S. 5 f.) und von den Parteien Ã¼bereinstimmend angenommen wurde.</w:t>
      </w:r>
    </w:p>
    <w:p>
      <w:r>
        <w:t>Â Â Â Â Â Â Â Â  Strittig und zu prÃ¼fen bleibt, ob diese neuropsychologischen Beschwerden, wie sie anlÃ¤sslich der neuropsychologischen Testung im November 2007 (Urk. 10/86) respektive bei Fallabschluss per Ende Juli 2008 (Urk. 10/98) noch vorlagen, mit Ã¼berwiegender Wahrscheinlichkeit auf den Unfall vom 29. Oktober 2005 zurÃ¼ckzufÃ¼hren sind. Zu klÃ¤ren ist vorab, ob der natÃ¼rliche Kausalzusammenhang zwischen der neuropsychologischen StÃ¶rung und dem Unfall vom 29. Oktober 2005 ursprÃ¼nglich gegeben war.</w:t>
      </w:r>
    </w:p>
    <w:p>
      <w:r>
        <w:t>4.2Â Â Â Â  Die erstbehandelnden Ãrzte des Spitals Z.___ hatten gemÃ¤ss dem Bericht vom 21. November 2005 in Bezug auf die Verletzungen im Kopfbereich ein gedecktes SchÃ¤delhirntrauma mit Commotio cerebri und komplexer Mittelgesichtsfraktur sowie ein HWS-Trauma mit Fraktur des zweiten HalswirbelkÃ¶rpers diagnostiziert. Das am Unfalltag erstellte CT des SchÃ¤dels und bis zur LendenwirbelsÃ¤ule ergab keine intracerebrale LÃ¤sion (Urk. 10/9 S. 1). Auch der fÃ¼r die Bestimmung der Schwere eines SchÃ¤del-Hirntraumas gemessene Punktwert in der Glasgow-Coma-Skala (GCS), in welcher der beste Wert 15 und der schlechteste 3 betrÃ¤gt, betrug am Unfallort 12 und erholte sich bereits auf dem Weg ins Spital Z.___ auf 15 (Urk. 10/9 S. 1), was auf ein leichtes SchÃ¤del-Hirntrauma hindeutet (vgl. Urteil des EidgenÃ¶ssischen Versicherungsgerichts vom 13. Juni 2005 in Sachen S., U 276/04, Erw. 2.2.2). Im Weiteren ergab auch das MRT des SchÃ¤dels vom 12. Januar 2006 keinen Befund intrakranieller Blutungen respektive einer HirnlÃ¤sion (Urk. 10/15).</w:t>
      </w:r>
    </w:p>
    <w:p>
      <w:r>
        <w:t>Â Â Â Â Â Â Â Â  Die Ãrzte des G.___ stellten gemÃ¤ss dem Bericht vom 24. Mai 2007 die Diagnose eines organischen Psychosyndroms nach SchÃ¤del-Hirntrauma (ICD-10 F07.2). Weder aus dieser lediglich anamnestisch gestellten Diagnose (Urk. 10/51 S. 1 und S. 3) noch aus dem G.___-Bericht lÃ¤sst sich etwas zur Ãtiologie der Symptome respektive der neuropsychologischen StÃ¶rung ableiten, zumal als Ursache fÃ¼r ein solches Syndrom nebst organischen auch psychische Faktoren in Frage kommen (Dilling, Mombour, Schmidt [Hrsg.], Internationale Klassifikation psychischer StÃ¶rungen, ICD-10 Kapitel V [F], klinisch-diagnostische Leitlinien, 5. Auflage, Bern 2005, S. 85).</w:t>
      </w:r>
    </w:p>
    <w:p>
      <w:r>
        <w:t>Â Â Â Â Â Â Â Â  Im Austrittsbericht der C.___ vom 13. Februar 2006 war sodann die Diagnose eines gedeckten SchÃ¤delhirntraumas mit leichter traumatischer Hirnverletzung (mild traumatic brain injury, MTBI) gestellt worden, was nach der Rechtsprechung fÃ¼r sich allein nicht schon eine (unfallbedingte) objektiv nachweisbare FunktionsstÃ¶rung belegt (Urteil des Bundesgerichts vom 18. MÃ¤rz 2010 in Sachen A., 8C_110/2010, Erw. 3.2). Die neuropsychologische StÃ¶rung, welche bei der ersten Testung in der C.___ vom 30. November 2005 als mittelschwer eingestuft worden war, verbesserte sich bis zur zweiten neuropsychologischen Untersuchung vom 30. Januar 2006 und wurde nunmehr als leicht bis mittelschwer qualifiziert (Urk. 10/14 S. 2). Die Ãrzte der C.___ wiesen im Austrittsbericht darauf hin, dass neben der Hirnverletzung vom 29. Oktober 2005 Ã¤tiologisch der vorbestehende regelmÃ¤ssige Alkoholkonsum sowie die vorbestehenden psychiatrischen AuffÃ¤lligkeiten als Faktoren mitberÃ¼cksichtigt werden mÃ¼ssten. Die neuropsychologischen EinschrÃ¤nkungen wÃ¼rden auf ein Mischbild hindeuten, wobei die mindestens leichte traumatische Hirnverletzung die mÃ¶glicherweise zum Teil vorbestehenden SchwÃ¤chen richtungsweisend verstÃ¤rke (Urk. 10/14 S. 2).</w:t>
      </w:r>
    </w:p>
    <w:p>
      <w:r>
        <w:t>Â Â Â Â Â Â Â Â  Damit sind, wenn auch keine hinreichend objektivierbaren organischen Befunde hinsichtlich der strittigen neuropsychologischen FunktionsstÃ¶rungen (vgl. Urteil des Bundesgerichts vom 7. November 2008 in Sachen K., 8C_364/2008, Erw. 7.1.2), wie sie noch mindestens bis Ende Januar 2006 bestanden hatten, so doch der natÃ¼rliche Kausalzusammenhang zwischen der MTBI und dem Unfall vom 29. Oktober 2005 im Sinne einer teilursÃ¤chlichen KausalitÃ¤t (vgl. dazu BGE 119 V 338 Erw. 1 in fine, 117 V 360 Erw. 4b) ausgewiesen. Es ist daher zu klÃ¤ren, ob per Ende Juli 2008 von einem Status quo ante vel sine der neuropsychologischen FunktionsstÃ¶rungen auszugehen ist.</w:t>
      </w:r>
    </w:p>
    <w:p>
      <w:r>
        <w:rPr>
          <w:b/>
        </w:rPr>
        <w:t>E. 4.3</w:t>
      </w:r>
    </w:p>
    <w:p>
      <w:r>
        <w:t>4.3.1Â Â  Der psychiatrische Gutachter der C.___, Dr. L.___, fÃ¼hrte in seinem Teilgutachten vom 13. Dezember 2007 in Bezug auf die vor dem Unfall vom 29. Oktober 2005 jahrelang unter der Dauermedikamentation mit Leponex erfolgreich behandelte paranoide Schizophrenie aus, die BeschwerdefÃ¼hrerin sei soweit erkennbar symptomfrei und ohne Residualzustand oder Minussymptomatik. Es liege ausserdem der Status nach mehreren Phasen von AlkoholabhÃ¤ngigkeit und fortgesetztem niedrig dosiertem Alkoholkonsum (allenfalls -missbrauch), jedoch wahrscheinlich (derzeit) ohne AlkoholabhÃ¤ngigkeit vor (Urk. 10/87 S. 11). Die BeschwerdefÃ¼hrerin trinke zirka einen halben Liter Bier pro Abend an den meisten Abenden. Allgemein wirke die BeschwerdefÃ¼hrerin biologisch vorgealtert. Es bestehe vom Gesamtbild her der Eindruck, es liege ein gewisser hirnorganischer Abbau mit Defiziten vor, der am Ehesten mit der Alkoholanamnese in Verbindung zu bringen sei. Dies sei neurologisch und neuropsychologisch noch besser zu objektivieren (Urk. 10/87 S. 11).</w:t>
      </w:r>
    </w:p>
    <w:p>
      <w:r>
        <w:t>Â Â Â Â Â Â Â Â  Im neurologischen Teilgutachten vom 30. April 2008 fÃ¼hrte Prof. Dr. med. N.___, Facharzt fÃ¼r Neurologie, die Diagnose Unfall vom 29. Oktober 2005 mit leichter traumatischer Hirnverletzung auf und erlÃ¤uterte, es habe sich abgesehen vom kognitiven StÃ¶rungsbild, wozu auf die aktuelle neuropsychologische Untersuchung verwiesen werde und dessen Genese interdisziplinÃ¤r zu diskutieren sei, keine persistierende FunktionsbeeintrÃ¤chtigung des Nervensystems in den Akten und auch nicht anlÃ¤sslich der aktuellen Untersuchung gefunden. FÃ¼r die von der BeschwerdefÃ¼hrerin in kÃ¶rperlicher Hinsicht geklagte leichte Schwindelempfindung hÃ¤tten sich in der kÃ¶rperlichen Untersuchung keine Hinweise auf eine StÃ¶rung des zentralen oder peripheren Gleichgewichtsorgans als Ursache gefunden (Urk. 10/89 S. 6).</w:t>
      </w:r>
    </w:p>
    <w:p>
      <w:r>
        <w:t>Â Â Â Â Â Â Â Â  Die Neuropsychologin M.___ folgerte aus dem (oben in ErwÃ¤gung 4.1 dargelegten) Ergebnis der neuropsychologischen Untersuchung vom 26. November 2007, der bisherige Verlauf wiederspiegle den Erholungsverlauf nach traumatischer Hirnverletzung recht gut, insbesondere angesichts der Erholung der Aufmerksamkeitsfunktionen. Die weiterbestehenden neuropsychologischen AuffÃ¤lligkeiten seien auch durch die psychiatrische Vorgeschichte mit C2-Abusus-Rezidiven mitverursacht. Zu achten sei auch auf mÃ¶gliche Auswirkungen durch die langjÃ¤hrige Medikation mit Neuroleptika, worauf die feinmotorischen Probleme bei der Artikulation und beim Zeichnen dezent hinweisen wÃ¼rden. Da ein vergleichbares, prÃ¤traumatisch erhobenes psychomentales Leistungsprofil fehle, kÃ¶nne nicht ausgeschlossen werden, dass allfÃ¤llig vorbestehende kognitive LeistungsauffÃ¤lligkeiten durch die leichte traumatische Hirnverletzung mit HWS-Trauma am 29. Oktober 2005 richtungweisend verschlechtert worden seien, weshalb diese als Teilursache der heute bestehenden leichten neuropsychologischen FunktionsstÃ¶rung zu beurteilen sei. Aus neuropsychologischer Sicht verfÃ¼ge die BeschwerdefÃ¼hrerin grundsÃ¤tzlich Ã¼ber das kognitive Leistungspotential, um ihre angestammte TÃ¤tigkeit als KioskverkÃ¤uferin zu bewÃ¤ltigen. Bei spezifischen Anforderungen im Kundenkontakt, wie zum Beispiel der FÃ¤higkeit, im Kopf den Preis von zwei, drei Artikeln rasch zusammenzuzÃ¤hlen, sei die BeschwerdefÃ¼hrerin verlangsamt und darauf angewiesen, Kompensationsstrategien einzusetzen (etwa den Gesamtpreis schriftlich auszurechnen). Es sei ihr daher nicht mehr das ganze frÃ¼here Pensum zumutbar und sie wÃ¤re zu den eher flauen Betriebszeiten einzusetzen, wenn weniger Kunden zu betreuen seien (Urk. 10/86 S. 5 ff.).</w:t>
      </w:r>
    </w:p>
    <w:p>
      <w:r>
        <w:t>Â Â Â Â Â Â Â Â  InterdisziplinÃ¤r kamen Prof. Dr. N.___, Dr. K.___ und Dr. L.___ gemÃ¤ss dem Gutachten vom 30. April 2008 Ã¼berein, die verbleibende als leicht zu qualifizierende neuropsychologische StÃ¶rung sei am Ehesten auf den langjÃ¤hrigen Alkoholkonsum sowie die Residuen der schizophrenen Psychose zurÃ¼ckzufÃ¼hren. Die BeschwerdefÃ¼hrerin habe sich durch den Unfall vom 29. Oktober 2005 eine leichte traumatische Hirnverletzung zugezogen. Es hÃ¤tten sich in kÃ¶rperlicher Hinsicht keine neurologischen persistierende Unfallfolgen sowie aus neurologischer, neuropsychologischer und psychiatrischer Sicht keine unfallbedingte Einbusse der kÃ¶rperlichen oder geistigen IntegritÃ¤t feststellen lassen (Urk. 10/89 S. 7 f.). Insgesamt (einschliesslich der muskuloskelettalen Beschwerden) sei die BeschwerdefÃ¼hrerin unfallbedingt als voll arbeitsfÃ¤hig in der angestammten TÃ¤tigkeit zu beurteilen und eine IntegritÃ¤tseinbusse erreiche gesamthaft keine 5 % (Urk. 10/89 S. 11). Mit den als nicht unfallkausal zu beurteilenden neuropsychologischen Restbeschwerden seien in kognitiver Hinsicht leichte bis mittelschwere TÃ¤tigkeiten ohne Regel- und Kontrollarbeiten, ohne Arbeiten in speziell lÃ¤rmexponierten Umgebungen und ohne speziellen Leistungsdruck ganzschichtig zumutbar (Urk. 10/89 S. 8).</w:t>
      </w:r>
    </w:p>
    <w:p>
      <w:r>
        <w:t>4.3.2Â Â Â Â Â Â Â Â  Entgegen der Ansicht der Beschwerdegegnerin kann zur Beantwortung der strittigen Frage der UnfallkausalitÃ¤t auf das Gutachten der C.___ vom 30. April 2008 respektive die darin enthaltene interdisziplinÃ¤re Zusammenfassung (Urk. 10/89 S. 7 ff.) nicht abgestellt werden. Denn mangels BegrÃ¼ndung der entscheidrelevanten medizinischen Schlussfolgerung erfÃ¼llt das Gutachten diesbezÃ¼glich nicht alle rechtsprechungsgemÃ¤ss erforderlichen Kriterien fÃ¼r beweiskrÃ¤ftige Ã¤rztliche Entscheidungsgrundlagen (vgl. BGE 134 V 231 Erw. 5.1, 125 V 352 Erw. 3a, 122 V 160 Erw. 1c). Und zwar begrÃ¼ndeten die Gutachter der C.___ im interdisziplinÃ¤ren Teil des Gutachtens nicht, weshalb sie zum Schluss gelangten, dass die verbleibende leichte neuropsychologische StÃ¶rung am Ehesten auf den langjÃ¤hrigen Alkoholkonsum sowie auf die Residuen der schizophrenen Psychose zurÃ¼ckzufÃ¼hren sei. Damit fehlt es an einer einleuchtenden ErklÃ¤rung dafÃ¼r, weshalb die bisher fÃ¼r die StÃ¶rung teilursÃ¤chlich verantwortliche Kopfverletzung nunmehr Ã¼berwiegend wahrscheinlich als Ursache auszuschliessen sei. Dies ergibt sich auch nicht aus den Teilgutachten. Der neurologische Gutachter Prof. Dr. N.___ verwies in Bezug auf diese zentrale Frage gerade auf die in dieser Hinsicht nicht begrÃ¼ndete interdisziplinÃ¤re EinschÃ¤tzung (Urk. 10/89 S. 6). Auch die eher vage gehaltene und als Vermutung anklingende Aussage des psychiatrischen Gutachters Dr. L.___, es kÃ¶nnte eindrucksmÃ¤ssig vom Gesamtbild her ein gewisser hirnorganischer Abbau bestehen, der am Ehesten mit der Alkoholanamnese in Verbindung zu bringen sei (Urk. 10/87 S. 11), erklÃ¤rt nicht ausreichend (etwa mit medizinischen Fakten der psychiatrischen, neurologischen oder neuropsychologischen Untersuchung) den nunmehr gÃ¤nzlichen Ausschluss der UnfallkausalitÃ¤t fÃ¼r die neuropsychologische StÃ¶rung. Dies umso mehr als Dr. L.___ zur Verifizierung seiner Aussage auf die Notwendigkeit einer neurologischen und neuropsychologischen Objektivierung verwies, die nicht erfolgte respektive sich aus der derzeitigen medizinischen Aktenlage nicht ergibt. Im Gegenteil wichen die Gutachter ohne BegrÃ¼ndung und fachliche Auseinandersetzung von der widersprechenden EinschÃ¤tzung der Neuropsychologin M.___ ab, welche die psychiatrische Vorgeschichte der BeschwerdefÃ¼hrerin mit C2-Abusus-Rezidiven und einer langjÃ¤hrigen Medikation mit Neuroleptika weiterhin lediglich als Teilursachen fÃ¼r die restlichen neuropsychologischen AuffÃ¤lligkeiten nebst der leichten traumatischen Hirnverletzung mit HWS-Trauma vom 29. Oktober 2005 beurteilte (Urk. 10/86 S. 7).</w:t>
      </w:r>
    </w:p>
    <w:p>
      <w:r>
        <w:t>4.3.3Â Â  Wie die Beschwerdegegnerin im angefochtenen Entscheid zutreffend erlÃ¤uterte (Urk. 2 S. 6 f.), worauf verwiesen werden kann, genÃ¼gt auch die Stellungnahme von Dr. I.___ vom 16. Oktober 2008 (Urk. 10/104.2) nicht den nÃ¶tigen Anforderungen und enthÃ¤lt Ã¼berdies keine Angaben zur ArbeitsfÃ¤higkeit, weshalb auch darauf nicht abschliessend abgestellt werden kann. Ob weiterfÃ¼hrende medizinische AbklÃ¤rungen Ã¼ber das Vorliegen einer HirnlÃ¤sion, welche den Umfang einer MTBI Ã¼bersteigt, den Beweis zur offenen KausalitÃ¤tsfrage zu erbringen vermag, ist ausgangsgemÃ¤ss an dieser Stelle nicht zu entscheiden.</w:t>
      </w:r>
    </w:p>
    <w:p>
      <w:r>
        <w:t>Â Â Â Â Â Â Â Â  Ebenfalls nicht abgestellt werden kann auf der Beurteilung des Vertrauensarztes der Haftpflichtversicherung Axa Winterthur, Dr. H.___, der gestÃ¼tzt auf den G.___-Bericht vom 24. Mai 2007 (Urk. 10/51 S. 3) annimmt, dass keine neuropsychologische StÃ¶rung mehr vorliege (Urk. 10/62 S. 3 f.), was - wie in ErwÃ¤gung 4.2 bereits ausgefÃ¼hrt - durch die Neuropsychologin M.___ aufgrund der Untersuchung vom 26. November 2007 Ã¼berzeugend begrÃ¼ndet und unstrittig widerlegt wurde (Urk. 10/86 S. 5 f.).</w:t>
      </w:r>
    </w:p>
    <w:p>
      <w:r>
        <w:t>4.4Â Â Â Â  Damit fehlt es an einer genÃ¼genden Entscheidgrundlage. Die Sache ist daher in sinngemÃ¤sser Gutheissung der Beschwerde zur ergÃ¤nzenden medizinischen AbklÃ¤rung im Sinne der ErwÃ¤gungen hinsichtlich der Frage, ob der natÃ¼rliche Kausalzusammenhang zwischen den verbleibenden leichten neuropsychologischen FunktionsstÃ¶rungen und dem Unfall vom 29. Oktober 2005 im Zeitpunkt des Fallabschlusses per Juli 2008 weggefallen ist und der Status quo ante vel sine eingetreten sei, an die Beschwerdegegnerin zurÃ¼ckzuweisen.</w:t>
      </w:r>
    </w:p>
    <w:p>
      <w:r>
        <w:t>Â Â Â Â Â Â Â Â  Je nach Ausgang dieser AbklÃ¤rung ist sodann zu berÃ¼cksichtigen, dass angesichts des Pensionsalters der BeschwerdefÃ¼hrerin bei Fallabschluss per Ende Juli 2008 gegebenenfalls eine InvaliditÃ¤tsbemessung nach Art. 29 Abs. 4 UVV in Frage kommt und dazu die Vergleichseinkommen der BeschwerdefÃ¼hrerin im mittleren Alter abzuklÃ¤ren und zugrunde zu legen wÃ¤ren (vgl. dazu Urteil des Bundesgerichts vom 14. August 2007 in Sachen R., U 313/06, Erw. 3.4).Â</w:t>
      </w:r>
    </w:p>
    <w:p>
      <w:r>
        <w:t>5.Â Â Â Â Â Â</w:t>
      </w:r>
    </w:p>
    <w:p>
      <w:r>
        <w:t>5.1Â Â Â Â Â Â Â Â  RechtsprechungsgemÃ¤ss gehÃ¶ren zu den Parteikosten, die im Rahmen von Art. 61 lit. g ATSG zu entschÃ¤digen sind, neben den Vertretungskosten die besonderen Auslagen fÃ¼r AbklÃ¤rungsmassnahmen, welche durch den Versicherer anzuordnen und durchzufÃ¼hren gewesen wÃ¤ren, an dessen Stelle jedoch durch die Partei veranlasst wurden. Hat der Unfallversicherer in diesem Sinne notwendige Untersuchungen unterlassen und ist ihm deshalb eine Pflichtverletzung vorzuwerfen, so hat er die privaten AbklÃ¤rungskosten auch dann zu Ã¼bernehmen, wenn er in der Sache selbst obsiegt (Urteil des EidgenÃ¶ssischen Versicherungsgerichts in Sachen N. vom 14. MÃ¤rz 2005, U 85/04, Erw. 2.1 mit Hinweisen).</w:t>
      </w:r>
    </w:p>
    <w:p>
      <w:r>
        <w:t>5.2Â Â Â Â  Dem Begehren der BeschwerdefÃ¼hrerin, die Kosten im Umfang von Fr. 6'000.-- (Urk. 3/4) fÃ¼r das von ihr in Auftrag gegebene Parteigutachten von Dr. I.___ vom 16. Oktober 2008 seien ihr von der Beschwerdegegnerin zu vergÃ¼ten (Urk. 1 S. 7), kann nicht entsprochen werden. Zwar hat die Beschwerdegegnerin den Sachverhalt wie hiervor erlÃ¤utert nicht rechtsgenÃ¼glich abgeklÃ¤rt. Jedoch hat sich weder dieses Ergebnis noch der medizinische Sachverhalt aufgrund des im Beschwerdeverfahren beigebrachten Untersuchungsergebnisses schlÃ¼ssig feststellen lassen, weshalb nicht gesagt werden kann, das Privatgutachten sei fÃ¼r die abschliessende Beurteilung der AnsprÃ¼che erforderlich gewesen und die Beschwerdegegnerin habe zufolge mangelhafter SachverhaltsabklÃ¤rung unnÃ¶tig Kosten verursacht.</w:t>
      </w:r>
    </w:p>
    <w:p>
      <w:r>
        <w:t>5.3Â Â Â Â  Die ParteientschÃ¤digung fÃ¼r die Vertretungskosten ist nach Art. 61 lit. g ATSG in Verbindung mit Â§ 34 des Gesetzes Ã¼ber das Sozialversicherungsgericht ohne RÃ¼cksicht auf den Streitwert nach der Bedeutung der Streitsache, nach der Schwierigkeit des Prozesses, dem Zeitaufwand und den Barauslagen zu bemessen und auf Fr. 2'000.-- (inkl. Mehrwertsteuer und Barauslagen) festzusetzen.</w:t>
      </w:r>
    </w:p>
    <w:p>
      <w:r>
        <w:t>Das Gericht erkennt:</w:t>
      </w:r>
    </w:p>
    <w:p>
      <w:r>
        <w:t>1.Â Â Â Â Â Â Â Â  Die Beschwerde wird in dem Sinne gutgeheissen, dass der angefochtene Einspracheentscheid vom 12. MÃ¤rz 2009 aufgehoben und die Sache an die Schweizerische Unfallversicherungsanstalt zurÃ¼ckgewiesen wird, damit diese, nach erfolgter AbklÃ¤rung im Sinne der ErwÃ¤gungen Ã¼ber den Leistungsanspruch ab 1. August 2008 neu verfÃ¼ge.</w:t>
      </w:r>
    </w:p>
    <w:p>
      <w:r>
        <w:t>2.Â Â Â Â Â Â Â Â  Das Verfahren ist kostenlos.</w:t>
      </w:r>
    </w:p>
    <w:p>
      <w:r>
        <w:t>3.Â Â Â Â Â Â Â Â  Die Beschwerdegegnerin wird verpflichtet, der BeschwerdefÃ¼hrerin eine ProzessentschÃ¤digung von Fr. 2'000.-- (inkl. Barauslagen und Mehrwertsteuer) zu bezahlen.</w:t>
      </w:r>
    </w:p>
    <w:p>
      <w:r>
        <w:t>4.Â Â Â Â Â Â Â Â Â Â  Zustellung gegen Empfangsschein an:</w:t>
      </w:r>
    </w:p>
    <w:p>
      <w:r>
        <w:t>- Rechtsanwalt Werner Kupferschmid</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