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UV.2009.00146 vom 15. Oktober 2010</w:t>
      </w:r>
    </w:p>
    <w:p>
      <w:r>
        <w:t>ZH Sozialversicherungsgericht, 2010-10-15, DE</w:t>
      </w:r>
    </w:p>
    <w:p>
      <w:r>
        <w:rPr>
          <w:b/>
        </w:rPr>
        <w:t xml:space="preserve">Quelle: </w:t>
      </w:r>
      <w:r>
        <w:t>https://mcp.opencaselaw.ch/entscheid/zh_sozialversicherungsgericht_UV.2009.00146</w:t>
      </w:r>
    </w:p>
    <w:p>
      <w:r>
        <w:t>FR: ZH_SOZIALVERSICHERUNGSGERICHT UV.2009.00146 du 15 octobre 2010</w:t>
      </w:r>
    </w:p>
    <w:p>
      <w:r>
        <w:t>IT: ZH_SOZIALVERSICHERUNGSGERICHT UV.2009.00146 del 15 ottobre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1.3Â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Â UmstÃ¤nde in Betracht fallen (Urteil des Bundesgerichts in Sachen Z. vom 30. November 2009, 8C_718/2009, Erw. 6.1 mit Hinweisen).</w:t>
      </w:r>
    </w:p>
    <w:p>
      <w:r>
        <w:t>1.4Â Â Â Â  Die GrundsÃ¤tze zum Begriffsmerkmal der UngewÃ¶hnlichkeit gelten auch, wenn zu beurteilen ist, ob ein Ã¤rztlicher Eingriff den gesetzlichen Unfallbegriff erfÃ¼llt. Die Frage, ob eine Ã¤rztliche Vorkehr als ungewÃ¶hnlicher Ã¤usserer Faktor zu betrachten sei, ist aufgrund objektiver medizinischer Kriterien zu beantworten. Sie ist nur dann zu bejahen, wenn die Ã¤rztliche Vorkehr als solche den Charakter des ungewÃ¶hnlichen Ã¤usseren Faktors aufweist; denn das Merkmal der AussergewÃ¶hnlichkeit bezieht sich nach der Definition des Unfallbegriffs nicht auf die Wirkungen des Ã¤usseren Faktors, sondern allein auf diesen selber. Nach der Praxis ist es mit dem Erfordernis der AussergewÃ¶hnlichkeit streng zu nehmen, wenn eine medizinische Massnahme in Frage steht. Damit eine solche Vorkehr als ungewÃ¶hnlicher Ã¤usserer Faktor qualifiziert werden kann, muss ihre Vornahme unter den jeweils gegebenen UmstÃ¤nden vom medizinisch Ãblichen ganz erheblich abweichen und zudem, objektiv betrachtet, entsprechend grosse Risiken in sich schliessen. Im Rahmen einer Krankheitsbehandlung, fÃ¼r welche die Unfallversicherung nicht leistungspflichtig ist, kann ein Behandlungsfehler ausnahmsweise den Unfallbegriff erfÃ¼llen, nÃ¤mlich, wenn es sich um grobe und ausserordentliche Verwechslungen und Ungeschicklichkeiten oder sogar um absichtliche SchÃ¤digungen handelt, mit denen niemand rechnet noch zu rechnen braucht. Ob ein Unfall im Sinne des obligatorischen Unfallversicherungsrechts vorliegt, beurteilt sich unabhÃ¤ngig davon, ob die beteiligte medizinische Fachperson einen Kunstfehler begangen hat, der eine (zivil- oder Ã¶ffentlichrechtliche) Haftung begrÃ¼ndet. Ebenso wenig besteht eine Bindung an eine allfÃ¤llige strafrechtliche Beurteilung des Ã¤rztlichen Verhaltens (BGE 121 V 38 Erw. 1b, 118 V 284 Erw. 2b, je mit Hinweisen auf Rechtsprechung und Lehre).</w:t>
      </w:r>
    </w:p>
    <w:p>
      <w:r>
        <w:rPr>
          <w:b/>
        </w:rPr>
        <w:t>E. 2</w:t>
      </w:r>
    </w:p>
    <w:p>
      <w:r>
        <w:t>2.1Â Â Â Â  Es steht aufgrund der Akten fest und ist unbestritten, dass der Versicherte durch seinen Hausarzt Dr. med. A.___, FMH fÃ¼r Allgemeine Medizin, im Rahmen einer Osteoporosebehandlung je am 29. August 2007, 27. November 2007 und 7. MÃ¤rz 2008 eine intramuskulÃ¤re Injektion eines TestosteronprÃ¤parates in den linken Oberschenkel erhielt. Nach der Injektion am 7. MÃ¤rz 2008 kam es zu einem langanhaltenden, dumpfen und brennenden Schmerz und der linke Oberschenkel schwoll an. Der Versicherte begab sich in der Folge ins UniversitÃ¤tsspital Z.___, wo er sich am 12. MÃ¤rz 2008 einer notfallmÃ¤ssigen Operation eines nach dieser Applikation am linken Oberschenkel aufgetretenen Abszesses unterziehen musste. Danach kam es noch zu drei weiteren operativen Wundsanierungen (Urk. 1, Urk. 2, Urk. 7/G5).</w:t>
      </w:r>
    </w:p>
    <w:p>
      <w:r>
        <w:t>Hingegen strittig und zu prÃ¼fen ist, ob dieses Geschehen den Unfallbegriff, insbesondere das Merkmal des ungewÃ¶hnlichen Ã¤usseren Faktors, erfÃ¼llt. Ausser Frage steht, dass es sich nicht um eine unfallÃ¤hnliche KÃ¶rperschÃ¤digung gemÃ¤ss Art. 9 Abs. 2 der Verordnung Ã¼ber die Unfallversicherung (UVV) handelt.</w:t>
      </w:r>
    </w:p>
    <w:p>
      <w:r>
        <w:t>2.2Â Â Â Â  Die Beschwerdegegnerin brachte zusammengefasst vor, bei der durch Dr. A.___ vorgenommenen Injektion handle es sich um einen medizinischen Routineeingriff. Der Rahmen des AlltÃ¤glichen oder Ãblichen sei nicht Ã¼berschritten worden. Damit mÃ¼sse die UngewÃ¶hnlichkeit des Ã¤usseren Faktors verneint werden (Urk. 2 S. 3).</w:t>
      </w:r>
    </w:p>
    <w:p>
      <w:r>
        <w:t>2.3Â Â Â Â  Die BeschwerdefÃ¼hrerin machte demgegenÃ¼ber im Wesentlichen geltend, dass ein Erreger trotz der durch Dr. A.___ sorgfÃ¤ltig vorgenommenen Desinfektionsmassnahmen durch die Injektion in den Muskel eingeschleppt worden sei, stelle einen ungewÃ¶hnlichen Faktor dar (Urk. 1 S. 5 Ziff. 4 unten).</w:t>
      </w:r>
    </w:p>
    <w:p>
      <w:r>
        <w:rPr>
          <w:b/>
        </w:rPr>
        <w:t>E. 3</w:t>
      </w:r>
    </w:p>
    <w:p>
      <w:r>
        <w:t>3.1Â Â Â Â  Dr. med. B.___, FMH fÃ¼r Innere Medizin und fÃ¼r Rheumatologie, fÃ¼hrte in seiner Stellungnahme vom 26. Juni 2008 (Urk. 7/M10) zuhanden der Beschwerdegegnerin aus, beim Versicherten werde die verminderte Knochendichte mittels dreimonatlicher Injektionen eines TestosteronprÃ¤parates behandelt. Es handle sich um eine festgelegte und entsprechend evaluierte Behandlung. Eine Verwechslung stehe nicht zur Diskussion (S. 1 Ziff. 1). Aufgrund der Schilderungen durch Dr. A.___, dass er die Nadel intramuskulÃ¤r korrekt in den Oberschenkel gesetzt, vor der Injektion aspiriert und danach begonnen habe, das Medikament zu injizieren, wobei unmittelbar Schmerzen aufgetreten seien, weshalb er die Nadel etwas zurÃ¼ckgezogen und dann die Injektion abschliessend durchgefÃ¼hrt habe, liege ein korrektes Vorgehen ohne Hinweise fÃ¼r eine Ungeschicklichkeit vor (S. 1 Ziff. 2).</w:t>
      </w:r>
    </w:p>
    <w:p>
      <w:r>
        <w:t>Ferner fÃ¼hrte Dr. B.___ aus, dass eine Begutachtung nicht angezeigt sei. Es handle sich um einen subfaszialen Abszess. Bei allen intramuskulÃ¤ren Injektionen bestehe ein - wenngleich sehr geringes - Risiko, dass trotz Desinfektion ein Erreger in die Muskulatur transportiert werde. Ein sogenannter ÂSpritzenabszessÂ kÃ¶nne auch bei einer korrekt vorgenommenen Injektion auftreten. Es liege weder eine Sorgfaltspflichtverletzung noch eine FahrlÃ¤ssigkeit des behandelnden Arztes vor. Bei einem Abszess handle es sich um eine mÃ¶gliche Komplikation (S. 1 Ziff. 3).</w:t>
      </w:r>
    </w:p>
    <w:p>
      <w:r>
        <w:t>3.2Â Â Â Â  Die WÃ¼rdigung der medizinischen Akten ergibt, dass jede intramuskulÃ¤re Injektion ein Risiko in sich birgt, einen Spritzenabszess zu verursachen. Dabei handelt es sich um eine der bei einer intramuskulÃ¤ren Injektion in seltenen FÃ¤llen auftretende Komplikation.</w:t>
      </w:r>
    </w:p>
    <w:p>
      <w:r>
        <w:rPr>
          <w:b/>
        </w:rPr>
        <w:t>E. 4</w:t>
      </w:r>
    </w:p>
    <w:p>
      <w:r>
        <w:t>4.1Â Â Â Â  Nach der bundesgerichtlichen Rechtssprechung ist es mit dem Erfordernis der AussergewÃ¶hnlichkeit streng zu nehmen, wenn eine medizinische Massnahme in Frage steht. Die Frage, ob eine Ã¤rztliche Vorkehr als ungewÃ¶hnlicher Faktor zu betrachten sei, ist aufgrund objektiver medizinischer Kriterien zu beantworten und nur dann zu bejahen, wenn die Ã¤rztliche Vorkehr als solche den Charakter des ungewÃ¶hnlichen Ã¤usseren Faktors aufweist (vgl. vorstehend Erw. 1.4).</w:t>
      </w:r>
    </w:p>
    <w:p>
      <w:r>
        <w:t>Vorliegend handelt es sich bei der Ã¤rztlichen Vorkehr um eine intramuskulÃ¤re Injektion eines TestosteronprÃ¤parates im Rahmen einer Osteoporosebehandlung. Eine solche Injektion weicht weder vom medizinisch Ãblichen ganz erheblich ab noch schliesst sie objektiv betrachtet grosse Risiken in sich, sondern liegt, medizinisch gesehen, durchaus im Rahmen des Ãblichen. Ferner wurde das Vorliegen eines Behandlungsfehlers nicht geltend gemacht (vgl. Urk. 1 S. 6) und es liegen auch keine Anhaltspunkte hierfÃ¼r vor (vgl. Urk. 7/M9), weshalb von einer kunstgerecht durchgefÃ¼hrten Injektion auszugehen ist.</w:t>
      </w:r>
    </w:p>
    <w:p>
      <w:r>
        <w:t>Demnach ergibt sich, dass die Infektion der Operationswunde nicht auf einen ungewÃ¶hnlichen Ã¤usseren Faktor zurÃ¼ckzufÃ¼hren ist.</w:t>
      </w:r>
    </w:p>
    <w:p>
      <w:r>
        <w:t>4.2Â Â Â Â Â Â Â Â  Unbehelflich ist das Vorbringen der BeschwerdefÃ¼hrerin, die Wundinfektion sei als eigenstÃ¤ndiges Unfallereignis zu betrachten (Urk. 1 S. 3).</w:t>
      </w:r>
    </w:p>
    <w:p>
      <w:r>
        <w:t>Bei einer Heilbehandlung werden nicht selten Infektionskrankheiten auf Patienten Ã¼bertragen. Dabei sind indes nur diejenigen Infektionskrankheiten als selbstÃ¤ndige Unfallereignisse anzuerkennen, die nicht auf die fÃ¼r sie typische Art Ã¼bertragen werden (Maurer, Schweizerisches Unfallversicherungsrecht, Bern 1989, 2. unverÃ¤nderte Aufl., S. 193 lit. c). Eine Infektion durch eine Operationswunde ist nicht ungewÃ¶hnlich, sondern stellt einen typischen Weg fÃ¼r eine Ãbertragung dar (BGE 118 V 59 Erw. 2b). Gleiches hat fÃ¼r den Einstich einer Spritze zu gelten.</w:t>
      </w:r>
    </w:p>
    <w:p>
      <w:r>
        <w:t>Vorliegend weist die Infektion der Einstichstelle mithin keinen ungewÃ¶hnlichen Charakter auf.</w:t>
      </w:r>
    </w:p>
    <w:p>
      <w:r>
        <w:t>4.3Â Â Â Â Â Â Â Â  Schliesslich weicht der vorliegend zu beurteilende Fall wesentlich von dem von der BeschwerdefÃ¼hrerin zitierten Sachverhalt im Entscheid U 182/05 ab, wurde doch dort eine Infektion mittels infizierter Blutgabe thematisiert, was zweifelsohne als ausserordentliche Ungeschicklichkeit im Sinne der Rechtsprechung zu fassen ist. Solche VerhÃ¤ltnisse liegen vorliegend indes nicht vor.</w:t>
      </w:r>
    </w:p>
    <w:p>
      <w:r>
        <w:t>4.4Â Â Â Â Â Â Â Â  Insgesamt ergibt sich, dass die Infektion der Einstichstelle nicht auf einen ungewÃ¶hnlichen Ã¤usseren Faktor zurÃ¼ckzufÃ¼hren ist. Daraus folgt, dass kein Unfall im Sinne von Art. 4 ATSG vorliegt,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avanex Versicherungen AG</w:t>
      </w:r>
    </w:p>
    <w:p>
      <w:r>
        <w:t>- Unfallversicherung Stadt ZÃ¼rich</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