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UV.2009.00140 vom 30. Juli 2010</w:t>
      </w:r>
    </w:p>
    <w:p>
      <w:r>
        <w:t>ZH Sozialversicherungsgericht, 2010-07-30, DE</w:t>
      </w:r>
    </w:p>
    <w:p>
      <w:r>
        <w:rPr>
          <w:b/>
        </w:rPr>
        <w:t xml:space="preserve">Quelle: </w:t>
      </w:r>
      <w:r>
        <w:t>https://mcp.opencaselaw.ch/entscheid/zh_sozialversicherungsgericht_UV.2009.00140</w:t>
      </w:r>
    </w:p>
    <w:p>
      <w:r>
        <w:t>FR: ZH_SOZIALVERSICHERUNGSGERICHT UV.2009.00140 du 30 juillet 2010</w:t>
      </w:r>
    </w:p>
    <w:p>
      <w:r>
        <w:t>IT: ZH_SOZIALVERSICHERUNGSGERICHT UV.2009.00140 del 30 luglio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Â Â Â Â Â Â Â Â  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1.3Â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1.4Â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rPr>
          <w:b/>
        </w:rPr>
        <w:t>E. 2</w:t>
      </w:r>
    </w:p>
    <w:p>
      <w:r>
        <w:t>2.1Â Â Â Â  Strittig und zu prÃ¼fen ist, ob die BeschwerdefÃ¼hrerin ab dem 13. April 2008 weiterhin Anspruch auf Leistungen der Beschwerdegegnerin hat.</w:t>
      </w:r>
    </w:p>
    <w:p>
      <w:r>
        <w:t>2.2Â Â Â Â  Die Beschwerdegegnerin zweifelte zu Recht nicht an, dass die BeschwerdefÃ¼hrerin beim Ereignis vom 12. Januar 2008 ein Schleudertrauma beziehungsweise eine Distorsionsverletzung der HalswirbelsÃ¤ule erlitten hatte. Sowohl die erstbehandelnde Ãrztin Dr. A.___ als auch Dr. C.___ stellten diese Diagnose in ihren Krankengeschichte-EintrÃ¤gen vom 17. beziehungsweise vom 28. Januar 2008 (Urk. 8/ZM1 S. 1), Dr. D.___ ging in seiner Stellungnahme vom 18. Juli 2008 ebenfalls davon aus, dass die BeschwerdefÃ¼hrerin anlÃ¤sslich der Heckkollision von einer (leichten) Distorsion der HalswirbelsÃ¤ule betroffen gewesen sei (Urk. 8/ZM4 S. 2), und schliesslich sprach auch Dr. E.___ im Bericht vom 26. Juni 2009 von einem Status nach einem Reklinationstrauma (Urk. 14/2 S. 1).</w:t>
      </w:r>
    </w:p>
    <w:p>
      <w:r>
        <w:t>Â Â Â Â Â Â Â Â  Dementsprechend erachtete sich die Beschwerdegegnerin in der ersten Zeit nach dem Unfall zu Recht als leistungspflichtig. Sie stellte sich aber im angefochtenen Einspracheentscheid und in der ihm zugrunde liegenden VerfÃ¼gung vom 9. Oktober 2008, namentlich gestÃ¼tzt auf die Beurteilung von Dr. D.___ vom 18. Juli 2008 (Urk. 8/ZM4), auf den Standpunkt, die Folgen der Distorsionsverletzung der HalswirbelsÃ¤ule seien Mitte April 2008 abgeheilt gewesen und die im MÃ¤rz 2008 neu aufgetretenen Beschwerden in der LendenwirbelsÃ¤ule hÃ¤tten von vornherein in keinem Zusammenhang mit dem Unfall vom Januar 2008 gestanden (Urk. 2 S. 3 ff. Urk. 8/Z53 S. 2 f.). ZusÃ¤tzlich vertrat sie die Auffassung, falls entgegen ihrer Annahme ein natÃ¼rlicher Kausalzusammenhang zwischen den fortbestehenden, von der HalswirbelsÃ¤ule ausgehenden Beschwerden und dem Unfall weiterhin gegeben sei, fehle es auf jeden Fall an dessen rechtlich relevanter AdÃ¤quanz (Urk. 2 S. 6 ff., Urk. 8/Z53 S. 3).</w:t>
      </w:r>
    </w:p>
    <w:p>
      <w:r>
        <w:t>2.3Â Â Â Â  Was zunÃ¤chst die Beschwerden in der LendenwirbelsÃ¤ule betrifft, so sind diese erstmals im Krankengeschichte-Eintrag vom 3. MÃ¤rz 2008 dokumentiert (Urk. 8/ZM5 S. 2). Sie fallen daher als SpÃ¤tfolge des Unfalls vom 12. Januar 2008 in Betracht, und es ist aufgrund der vorstehenden rechtlichen AusfÃ¼hrungen die BeschwerdefÃ¼hrerin, die fÃ¼r die UnfallkausalitÃ¤t die Beweislast trÃ¤gt.</w:t>
      </w:r>
    </w:p>
    <w:p>
      <w:r>
        <w:t>Â Â Â Â Â Â Â Â  Dr. D.___ tat am 18. Juli 2008 dar, die lumbalen Beschwerden hingen mit Sicherheit nicht mit dem besagten Unfall zusammen, da initial keine solchen Beschwerden geklagt worden seien (Urk. 8/ZM4 S. 3). DemgegenÃ¼ber vertrat Dr. C.___ in ihrem Bericht vom 4. September 2008 die Auffassung, die sogenannte ISG-Problematik, also die Beschwerden im Bereich des Iliosakralgelenks im Becken, sei sekundÃ¤r auf den Unfall zurÃ¼ckzufÃ¼hren, und zwar in dem Sinne, dass die BeschwerdefÃ¼hrerin kÃ¶rperlich sehr aktiv gewesen sei und immer noch sei, wegen der starken Nackenbeschwerden jedoch Trainingseinheiten habe aufgeben mÃ¼ssen, was sich sicherlich ungÃ¼nstig auf den unteren RÃ¼cken ausgewirkt habe (Urk. 8/ZM6). Dr. C.___ machte in diesem Zusammenhang allerdings auch auf die nachteiligen Auswirkungen der sitzenden TÃ¤tigkeit auf den RÃ¼cken aufmerksam, und in der Krankengeschichte findet sich verschiedentlich der Hinweis darauf, dass die BeschwerdefÃ¼hrerin bis zu zwÃ¶lf Stunden im Tag arbeite und die Ãrztin ihr zu vermehrten Pausen geraten habe, damit die Schmerzen reduziert werden kÃ¶nnten (Eintragungen vom 7. Juli, vom 29. August und vom 5. September 2008, Urk. 8/ZM5 S. 4 und S. 6). Des Weiteren machte Dr. C.___ auch eine BeinlÃ¤ngendifferenz fÃ¼r die Irritationen im Iliosakralgelenk verantwortlich (Eintragungen vom 3. MÃ¤rz und vom 22. Mai 2008, Urk. 8/ZM5 S. 2 und S. 3).</w:t>
      </w:r>
    </w:p>
    <w:p>
      <w:r>
        <w:t>Â Â Â Â Â Â Â Â  Damit kommt der Unfall vom 12. Januar 2008 zwar als mittelbare Teilursache der wiederkehrenden Beschwerden in der LendenwirbelsÃ¤ule in Frage. Es handelt sich dabei aber lediglich um eine mÃ¶gliche und nicht um eine im Sinne der sozialversicherungsrechtlichen Anforderung Ã¼berwiegend wahrscheinliche Teilursache. Denn die BeschwerdefÃ¼hrerin stellte zwar einerseits entsprechend den zutreffenden Darlegungen in der Beschwerdeschrift (Urk. 1 S. 5) zeitweise den Laufsport ein (Eintragungen in der Krankengeschichte vom 7. April und vom 7. Mai 2008, Urk. 8/ZM5 S. 3), nahm aber anderseits verschiedenste MÃ¶glichkeiten zur sportlichen BetÃ¤tigung weiterhin wahr, wie beispielsweise Radfahren, Pilates-Training und Hantelheben, und diese Sportarten wurden ihr von der behandelnden Ãrztin auch ausdrÃ¼cklich bewilligt beziehungsweise sogar empfohlen (Eintragungen vom 7. Juli, vom 4. August und vom 21. Oktober 2008 sowie vom 13. Februar und vom 10. MÃ¤rz 2009, Urk. 8/ZM5 S. 4 f. und Urk. 3/3 S. 2 f.). Der Verdacht von Dr. C.___, die Schmerzen im Bereich der LendenwirbelsÃ¤ule hingen mit der Aufgabe von Trainingseinheiten zusammen, hat somit nur den Charakter einer Vermutung. Dabei ist nicht ersichtlich, was die im Eventualbegehren beantragte Begutachtung zur ErhÃ¤rtung dieser Vermutung beitragen kÃ¶nnte, zumal eine Magnetresonanztomographie der LendenwirbelsÃ¤ule vom 23. Juni 2009, die Dr. E.___ hatte anfertigen lassen (Anhang zu Urk. 14/2), ein altersentsprechendes, nicht pathologisches Bild ergeben hatte.</w:t>
      </w:r>
    </w:p>
    <w:p>
      <w:r>
        <w:t>Â Â Â Â Â Â Â Â  Damit hat die Beschwerdegegnerin ihre Leistungspflicht fÃ¼r die Beschwerden in der LendenwirbelsÃ¤ule zu Recht verneint.</w:t>
      </w:r>
    </w:p>
    <w:p>
      <w:r>
        <w:rPr>
          <w:b/>
        </w:rPr>
        <w:t>E. 2.4</w:t>
      </w:r>
    </w:p>
    <w:p>
      <w:r>
        <w:t>2.4.1Â Â Â Â Â Â Â Â  Hinsichtlich der Beschwerden im Bereich der HalswirbelsÃ¤ule ist im Gegensatz zur lumbalen Problematik das Wegfallen des Kausalzusammenhangs zum Unfall vom 12. Januar 2008 zu beweisen, und hierfÃ¼r trÃ¤gt die Beschwerdegegnerin die Beweislast.</w:t>
      </w:r>
    </w:p>
    <w:p>
      <w:r>
        <w:t>2.4.2Â Â  Dr. D.___ tat in der Stellungnahme vom 18. Juli 2008 dar, ein natÃ¼rlicher Kausalzusammenhang zwischen dem Unfall vom 12. Januar 2008 und den kurz darauf aufgetretenen zervikalen Beschwerden sei initial gegeben gewesen (Urk. 8/ZM4 S. 2), die Behandlungen zur Stabilisierung der Haltung, die Ã¼ber ein Vierteljahr nach dem Unfall noch notwendig seien, stÃ¼nden aber hÃ¶chstens noch mÃ¶glicherweise mit dem Unfallereignis im Zusammenhang (Urk. 8/ZM4 S. 3). Angesichts dieses Hinweises auf einen immerhin noch mÃ¶glichen Kausalzusammenhang kann dessen Wegfallen nicht ohne Weiteres als mit dem erforderlichen Beweisgrad der Ã¼berwiegenden Wahrscheinlichkeit als bewiesen gelten.</w:t>
      </w:r>
    </w:p>
    <w:p>
      <w:r>
        <w:t>Â Â Â Â Â Â Â Â  Dort, wo eine Distorsionsverletzung der HalswirbelsÃ¤ule ohne organisch nachweisbare FunktionsausfÃ¤lle diagnostiziert ist, sind allerdings die nach dem Ablauf einer gewissen Zeit weiterbestehenden Beschwerden in Anwendung der dargelegten, in BGE 134 V 109 ff. prÃ¤zisierten Kriterien auf ihre UnfalladÃ¤quanz hin zu Ã¼berprÃ¼fen. Ist diese UnfalladÃ¤quanz zu verneinen, so hat die Leistungseinstellung ungeachtet dessen zu erfolgen, ob der natÃ¼rliche Kausalzusammenhang zwischen den persistierenden Beschwerden und dem Unfall weiterhin gegeben ist. Bei der vorliegenden Distorsionsverletzung handelt es sich zweifellos um eine solche ohne organische, strukturelle AusfÃ¤lle; die Magnetresonanztomographie der HalswirbelsÃ¤ule, die am 3. Juni 2009 ebenfalls Dr. E.___ anfertigen liess (Anhang zu Urk. 14/2), ergab unauffÃ¤llige VerhÃ¤ltnisse. Damit ist die adÃ¤quate UnfallkausalitÃ¤t der fortbestehenden HalswirbelsÃ¤ule-Beschwerden nicht ohne Weiteres deckungsgleich mit deren natÃ¼rlicher UnfallkausalitÃ¤t, sondern die AdÃ¤quanzprÃ¼fung hat nach den von der Rechtsprechung entwickelten besonderen Kriterien zu erfolgen.</w:t>
      </w:r>
    </w:p>
    <w:p>
      <w:r>
        <w:t>2.4.3Â Â  Die hÃ¶chstrichterliche Rechtsprechung hat die Wendung der "gewissen Zeit nach dem Unfall", nach der sich bei einer Distorsionsverletzung der HalswirbelsÃ¤ule ohne organisch nachweisbare FunktionsausfÃ¤lle die Frage der AdÃ¤quanz stellt, dahingehend prÃ¤zisiert, dass die AdÃ¤quanz erst nach Abschluss des normalen, unfallbedingt erforderlichen Heilungsprozesses zu prÃ¼fen sei (Urteil des Bundesgerichts, I. sozialrechtliche Abteilung, in Sachen B. vom 29. MÃ¤rz 2010, 8C_799/2009, Erw. 5 mit Hinweisen, unter anderem auf BGE 134 V 109).</w:t>
      </w:r>
    </w:p>
    <w:p>
      <w:r>
        <w:t>Â Â Â Â Â Â Â Â  Dieser Zeitpunkt war entgegen der Betrachtungsweise der BeschwerdefÃ¼hrerin (Urk. 1 S. 6 ff., Urk. 13 S. 3 f.) am 12. April 2008 erreicht. Auch wenn danach gemÃ¤ss dem zutreffenden Hinweis der BeschwerdefÃ¼hrerin (Urk. 1 S. 5) immer noch Physiotherapien zur Behandlung der Nackenbeschwerden durchgefÃ¼hrt wurden (vgl. dazu die verschiedenen Verordnungen in Urk. 8/Z50), so hielt Dr. C.___ im Bericht vom 4. September 2008 (Urk. 8/ZM6) doch fest, dass die Schmerzen nach initial sehr guter Schmerzlinderung und zeitgerechtem Verlauf im Juni 2008 exazerbiert seien. Dies weist auf die Auffassung der Ãrztin hin, dass die Beschwerden bei normalem Verlauf schon frÃ¼her hÃ¤tten abgeheilt sein sollen. Die AdÃ¤quanzprÃ¼fung per 12. April 2008 ist somit nicht zu beanstanden, nachdem die BeschwerdefÃ¼hrerin gemÃ¤ss den entsprechenden Krankengeschichte-Eintragungen Anfang April lediglich noch Ã¼ber Schmerzen zwischen den SchulterblÃ¤ttern, nicht aber Ã¼ber Nackenbeschwerden geklagt hatte und Anfang Mai 2008 nur bei Durchzug, KÃ¤lte und lÃ¤ngerem Bergauffahren mit dem Fahrrad Nackenbeschwerden geschildert hatte, die indessen gut kontrollierbar gewesen seien (Urk. 8/ZM5 S. 3). Diese Sachverhaltsschilderung stimmt Ã¼brigens im Wesentlichen Ã¼berein mit derjenigen der BeschwerdefÃ¼hrerin anlÃ¤sslich des Patientenbesuchs durch die Beschwerdegegnerin vom 16. Juni 2008 (Urk. 8/Z26 S. 2 f.). Dass sich die BeschwerdefÃ¼hrerin gemÃ¤ss den Vorbringen in der Beschwerdeschrift (Urk. 1 S. 6) im Januar 2009 zusÃ¤tzlich in psychotherapeutische Behandlung begab, vermag den Zeitpunkt der AdÃ¤quanzprÃ¼fung schliesslich ebenfalls nicht weiter hinauszuschieben, da die behandelnde Ãrztin der Klinik B.___ diese Behandlung im Zusammenhang mit den von ihr veranlassten Behandlungen nicht erwÃ¤hnte (vgl. Urk. 3/3 S. 2 f.). Ein Zusammenhang zwischen dieser Behandlung und dem Unfall ist somit nicht ersichtlich.</w:t>
      </w:r>
    </w:p>
    <w:p>
      <w:r>
        <w:t>2.4.4Â Â  Was die Unfallschwere betrifft, so stuft die hÃ¶chstrichterliche Rechtsprechung AuffahrunfÃ¤lle in stehenden Kolonnen regelmÃ¤ssig als mittelschwer im Grenzbereich zu den leichten UnfÃ¤llen ein (vgl. Urteil des EidgenÃ¶ssischen Versicherungsgerichts in Sachen S. vom 12. Januar 2004, U 41/03, Erw. 4.1 mit Hinweis). Der vorliegend zur Diskussion stehende Unfall, bei dem die BeschwerdefÃ¼hrerin rÃ¼ckwÃ¤rts in die Seite eines anderen Wagens fuhr, ist nicht augenfÃ¤llig leichter als ein Auffahrunfall der geschilderten Art. Entgegen der Annahme der Beschwerdegegnerin (Urk. 2 S. 6 f., Urk. 8/Z53 S. 3, Urk. 7 S. 4 f., Urk. 17 S. 2) ist somit nicht von einem leichten oder gar banalen Unfall auszugehen, bei dem die UnfalladÃ¤quanz ohne nÃ¤here PrÃ¼fung zu verneinen wÃ¤re. Vielmehr sind in die Beurteilung der UnfalladÃ¤quanz die von der Rechtsprechung aufgestellten Zusatzkriterien einzubeziehen</w:t>
      </w:r>
    </w:p>
    <w:p>
      <w:r>
        <w:t>Â Â Â Â Â Â Â Â  Von besonders dramatischen BegleitumstÃ¤nden oder einer besonderen Ein-drÃ¼cklichkeit des Unfalls kann zweifellos nicht gesprochen werden. Sodann stuft die hÃ¶chstrichterliche Rechtsprechung die Distorsionsverletzung der HalswirbelsÃ¤ule fÃ¼r sich allein noch nicht als Verletzung besonderer Art im Sinne des entsprechenden weiteren AdÃ¤quanzkriteriums ein, sondern es bedarf hierfÃ¼r besonderer UmstÃ¤nde, welche das Beschwerdebild beeinflussen kÃ¶nnen, wie sie etwa im Falle einer beim Unfall eingenommenen besonderen KÃ¶rperhaltung angenommen werden (RKUV 2005 Nr. U 549 S. 238 Erw. 5.2.3 und RKUV 2003 Nr. U 489 S. 361 Erw. 4.3 je mit Hinweisen; Urteil des Schweizerischen Bundesgerichts, I. sozialrechtliche Abteilung, vom 28. Dezember 2007 in Sachen F., 8C_491/2007, Erw. 4.2.2 mit Hinweisen). Eine dergestalt aussergewÃ¶hnliche KÃ¶rperhaltung hat das EidgenÃ¶ssische Versicherungsgericht schon darin erblickt, dass die versicherte Person beim Heckaufprall nach oben zum Schiebedach des Wagens hinausgeschaut hatte (RKUV 1998 Nr. U 297 S. 245 Erw. 3c). Eine vergleichbare AussergewÃ¶hnlichkeit bestand vorliegendenfalls nicht. Die BeschwerdefÃ¼hrerin gab zwar anlÃ¤sslich des Patientenbesuchs an, sie habe KÃ¶rper und Kopf beim RÃ¼ckwÃ¤rtsfahren nach links abgedreht (vgl. Urk. 8/Z26 S. 1); diese Abweichung ist jedoch nicht von einer AusprÃ¤gung, die zur Bejahung des entsprechenden AdÃ¤quanzkriteriums fÃ¼hren wÃ¼rde, zumal die kollisionsbedingte GeschwindigkeitsÃ¤nderung beim Aufprall gemÃ¤ss der Unfallanalyse mit 2-5 km/h sehr gering war (vgl. Urk. 8/Za1 S. 7).</w:t>
      </w:r>
    </w:p>
    <w:p>
      <w:r>
        <w:t>Â Â Â Â Â Â Â Â  Das Kriterium der fortgesetzt spezifischen, belastenden Ã¤rztlichen Behandlung ist ohne Zweifel ebenfalls nicht erfÃ¼llt angesichts dessen, dass nur Medikamente verabreicht sowie Physiotherapien und Trainingsmassnahmen durchgefÃ¼hrt wurden. Erst recht liegt keine Ã¤rztliche Fehlbehandlung vor, und von einem schwierigen Heilungsverlauf mit erheblichen Komplikationen kann ebenfalls nicht gesprochen werden, da die BeschwerdefÃ¼hrerin mit Trainingsmassnahmen und schonendem Arbeitsverhalten Verbesserungen zu erzielen vermochte. Auch eine erhebliche ArbeitsunfÃ¤higkeit war nicht gegeben; die BeschwerdefÃ¼hrerin war im massgebenden Zeitraum bis zum 12. April 2008 nicht arbeitsunfÃ¤hig geschrieben. Schliesslich gingen die anfÃ¤nglich geklagten Beschwerden, die von einer gewissen Erheblichkeit waren, unter der durchgefÃ¼hrten Behandlung zurÃ¼ck, sodass auch dieses letzte Kriterium nicht erfÃ¼llt ist.</w:t>
      </w:r>
    </w:p>
    <w:p>
      <w:r>
        <w:t>2.4.5Â Â  Damit hat die Beschwerdegegnerin ihre Leistungen fÃ¼r die von der HalswirbelsÃ¤ule ausgehenden Beschwerden per 12. April 2008 zu Recht eingestellt.</w:t>
      </w:r>
    </w:p>
    <w:p>
      <w:r>
        <w:t>2.5Â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JÃ¼rg BÃ¼gler</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