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UV.2009.00137 vom 31. Oktober 2010</w:t>
      </w:r>
    </w:p>
    <w:p>
      <w:r>
        <w:t>ZH Sozialversicherungsgericht, 2010-10-31, DE</w:t>
      </w:r>
    </w:p>
    <w:p>
      <w:r>
        <w:rPr>
          <w:b/>
        </w:rPr>
        <w:t xml:space="preserve">Quelle: </w:t>
      </w:r>
      <w:r>
        <w:t>https://mcp.opencaselaw.ch/entscheid/zh_sozialversicherungsgericht_UV.2009.00137</w:t>
      </w:r>
    </w:p>
    <w:p>
      <w:r>
        <w:t>FR: ZH_SOZIALVERSICHERUNGSGERICHT UV.2009.00137 du 31 octobre 2010</w:t>
      </w:r>
    </w:p>
    <w:p>
      <w:r>
        <w:t>IT: ZH_SOZIALVERSICHERUNGSGERICHT UV.2009.00137 del 31 ottobre 2010</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2.Â Â Â Â Â Â  Die SUVA ging im angefochtenen Einspracheentscheid von fehlenden organischen Unfallfolgen aus und verneinte in Anwendung der Schleudertrauma-Rechtsprechung den adÃ¤quaten Kausalzusammenhang zwischen den bei der Leistungseinstellung noch bestehenden Beschwerden und dem Unfall vom 6. September 2007 (Urk. 2).</w:t>
      </w:r>
    </w:p>
    <w:p>
      <w:r>
        <w:t>Â Â Â Â Â Â Â Â  DemgegenÃ¼ber macht der BeschwerdefÃ¼hrer zusammengefasst geltend, dass organische Unfallfolgen bestÃ¼nden und der medizinische Sachverhalt ungenÃ¼gend abgeklÃ¤rt sei, weshalb eine AdÃ¤quanzprÃ¼fung verfrÃ¼ht sei (Urk. 1).</w:t>
      </w:r>
    </w:p>
    <w:p>
      <w:r>
        <w:t>3.Â Â Â Â Â Â  Die im Spital Z.___ am 6. September 2007 veranlassten RÃ¶ntgenbilder der HWS mit Dens, der Schulter, des Sternums und des Thorax sowie die Computertomographie des SchÃ¤dels waren unauffÃ¤llig. Insbesondere war im Bereich des SchÃ¤dels keine intrakranielle Blutung sichtbar. Auch die neurologische Untersuchung ergab keine Hinweise auf Pathologien (Urk. 8/8). Am 5. Oktober 2007 wurde ein MRI der HWS durchgefÃ¼hrt. Dieses zeigte eine Signalanhebung im Bereich des zervikalen Plexus rechts (Urk. 3/7, Urk. 8/16). Da der BeschwerdefÃ¼hrer nebst persistierenden Kopfschmerzen und Schmerzen im Bereich der Kontusionsstellen auch Ã¼ber SensibilitÃ¤tsstÃ¶rungen im rechten Arm klagte, untersuchte die Neurologin Dr. med. D.___ am 6. November 2007 den Versicherten. Bezugnehmend auf das MRI vom 5. Oktober 2007 hielt sie fest, die Signalanhebung im Bereich des zervikalen Plexus weise auf eine Plexuskontusion hin, welche fÃ¼r die etwas diffusen SensibilitÃ¤tsstÃ¶rungen im Bereich des rechten Arms verantwortlich sein kÃ¶nnten (Urk. 8/26).</w:t>
      </w:r>
    </w:p>
    <w:p>
      <w:r>
        <w:t>Â Â Â Â Â Â Â Â  Am 21. November 2007 erfolgte ein funktionelles MRI (fMRI) der HWS. Der Radiologe, Dr. med. E.___, wertete den Befund als Zeichen einer LÃ¤sion der Membranae tectoria und atlantooccipitalis posterior Grad I nach Krakerus. Zudem erkannte er Anhaltspunkte fÃ¼r eine Ruptur des rechten Ligamentum alare (richtig: alaria)Â  beziehungsweise fÃ¼r eine Zerrung des linken Ligamentum alaria sowie eine leichte Rotationsfehlstellung des Atlas in Neutralstellung. Zur weiteren AbklÃ¤rung empfahl er eine Computertomographie der HWS (Urk. 8/24). Diese wurde am 30. November 2007 durchgefÃ¼hrt und war weitgehend unauffÃ¤llig. Insbesondere enthielt sie keine Anhaltspunkte fÃ¼r posttraumatische VerÃ¤nderungen (Urk. 8/84, Urk. 8/43 S. 5).</w:t>
      </w:r>
    </w:p>
    <w:p>
      <w:r>
        <w:t>Â Â Â Â Â Â Â Â  Im Rahmen des stationÃ¤ren Aufenthalts in der Rehaklinik A.___ erfolgte wegen der SensibilitÃ¤tsstÃ¶rungen im rechten Arm am 30. Januar 2008 eine Elektroneurographie mittels derer eine Radikulopathie sowie eine PlexuslÃ¤sion ausgeschlossen werden konnten (Urk. 8/43 S. 2 und 7). Am 5. September 2008 untersuchte Dr. D.___ den Versicherten erneut. Die Beschwerden, welche sie beim ersten Untersuch auf eine Plexusirritation zurÃ¼ckfÃ¼hrte, waren nicht mehr nachweisbar. Andere neurologische Befunde waren nicht feststellbar (Urk. 8/67).</w:t>
      </w:r>
    </w:p>
    <w:p>
      <w:r>
        <w:t>Â Â Â Â Â Â Â Â  Prof. Dr. med. F.___, Chefarzt Radiologie an der Uniklinik G.___, wurde das fMRI vom 21. November 2007 zur Beurteilung vorgelegt. Dazu erklÃ¤rte er in der Stellungnahme vom 21. Oktober 2008, die BildqualitÃ¤t dieser Untersuchung sei fÃ¼r eine konklusive Diagnostik des Ligamentum alaria nicht hinreichend. Weiter konnte er keine relevante rotatorische Fehlsteuerung oder Seitendifferenz bezÃ¼glich RotationsfÃ¤higkeit C0-C2 feststellen. Zum Schluss hielt er fest, eine echte LÃ¤sion des Ligamentum alaria rechts verlange ein massivstes Trauma (Urk. 8/78).</w:t>
      </w:r>
    </w:p>
    <w:p>
      <w:r>
        <w:t>Â Â Â Â Â Â Â Â  AnlÃ¤sslich der kreisÃ¤rztlichen Untersuchung vom 11. Dezember 2008 bestÃ¤tigte der BeschwerdefÃ¼hrer den RÃ¼ckgang der SensibilitÃ¤tsstÃ¶rungen im rechten Arm. Er klagte hingegen Ã¼ber Schlafprobleme, nÃ¤chtliches Schwitzen sowie Kopf- und Nackenschmerzen (Urk. 8/85).</w:t>
      </w:r>
    </w:p>
    <w:p>
      <w:r>
        <w:t>4.Â Â Â Â Â Â Â Â  Ãrztlicherseits und zwischen den Parteien ist unbestritten, dass der BeschwerdefÃ¼hrer beim Unfall vom 6. September 2007 eine HWS-Distorsion Grad II und eine Commotio cerebri erlitten hatte (Urk. 1 S. 25, Urk. 2, Urk. 8/8, Urk. 8/16, Urk. 8/23, Urk. 8/26, Urk. 8/43, Urk. 8/85). FÃ¼r die von ihm behauptete organische Unfallfolge im Bereich des HWS stÃ¼tzt sich der BeschwerdefÃ¼hrer auf das fMRI vom 21. November 2007 (Urk. 1 S. 21 und 24). Abgesehen davon, dass die BildqualitÃ¤t dieses konkreten fMRI offenbar derart schlecht ist, dass keine zuverlÃ¤ssigen diagnostischen SchlÃ¼sse bezÃ¼glich des Ligamentum alaria mÃ¶glich sind, stellt diese diagnostische Methode zumindest nach dem heutigen Stand der medizinischen Wissenschaft kein geeignetes Beweismittel zur Beurteilung der UnfallkausalitÃ¤t von Beschwerden nach HWS-Traumen dar (BGE 134 V 231; Urteil des Bundesgerichts in Sachen H. vom 15. September 2010, 8C_253/10 Erw. 5.6). Es erÃ¼brigt sich daher auf die umfangreichen allgemein gehaltenen AusfÃ¼hrungen des BeschwerdefÃ¼hrers zur ValiditÃ¤t dieser Untersuchungsmethode nÃ¤her einzugehen (vgl. Urk. 1 S. 9-24), zumal der BeschwerdefÃ¼hrer keine begrÃ¼ndeten AusfÃ¼hrungen dazu macht, weshalb diese Rechtsprechung auf seinen Fall keine Anwendung finden soll und das Bundesgericht in seinem publizierten Urteil ganz allgemein zu den funktionellen MRI Stellung genommen hat. Auch die EinwÃ¤nde bezÃ¼glich des Vorhandenseins von Zweifeln Ã¼ber eine pathologische rotatorische Fehlstellung des Atlas (= C1) dringen nicht durch, da Prof. F.___ dies Ã¼berprÃ¼ft hat und keine solche feststellen konnte. Diese Frage wurde somit abschliessend geklÃ¤rt. Aktenwidrig ist sodann der Vorwurf einer unterlassenen, von Dr. E.___ empfohlenen CT-AbklÃ¤rung der HalswirbelsÃ¤ule (Urk. 1 S. 24), eine solche wurde im Gegenteil am 30. November 2007 veranlasst und brachte keine unfallkausale Pathologie hervor (Urk. 8/84). Organische Unfallfolgen im Bereich der HWS sind daher nicht ausgewiesen.</w:t>
      </w:r>
    </w:p>
    <w:p>
      <w:r>
        <w:t>Â Â Â Â Â Â Â Â  Eine Commotio cerebri wird definiert als ein Bewusstseinsverlust von kurzer Dauer ohne neurologische AusfÃ¤lle, wÃ¤hrenddem eine Contusio cerebri einen Zustand mit konsekutiven neurologischen Defiziten mit oder ohne Bewusstseinsverlust darstellt. Diese Begriffe werden den peritraumatischen StÃ¶rungen nicht gerecht, da der Bewusstseinsverlust zu sehr im Mittelpunkt steht und klinische Zwischenstufen nicht berÃ¼cksichtigt werden. Unter anderem wegen dieser Nachteile wurde der neue Begriff der milden traumatischen Hirnverletzung (mild traumatic brain injury [MTBI]) eingefÃ¼hrt (Urteil des Bundesgericht vom 15. Mai 2008, 8C_210/07, Erw. 7.2). Die Diagnose einer milden traumatischen Hirnverletzung und mithin auch einer Commotio cerebri bedeutet nicht schon, dass eine objektiv nachweisbare FunktionsstÃ¶rung im Sinne der Rechtsprechung zum Schleudertrauma der HWS und zum SchÃ¤del-Hirntrauma vorliegt. Hiezu bedarf es einer feststellbaren intrakraniellen LÃ¤sion oder eines messbaren Defektzustandes in Form neurologischer AusfÃ¤lle (Urteil des Bundesgerichts in Sachen N. vom 17. August 2007, 8C_101/07, Erw. 5.1 mit Hinweisen). Daran fehlt es im vorliegenden Fall. Durch die am Unfalltag veranlasste Computertomographie des SchÃ¤dels konnten intrakranielle Blutungen ausgeschlossen werden (Urk. 8/8). Neurologische AuffÃ¤lligkeiten bestanden lediglich in Form von SensibilitÃ¤tsstÃ¶rungen. Eine Radikulopathie oder eine PlexuslÃ¤sion konnten indessen ausgeschlossen werden. Zudem waren die entsprechenden Beschwerden im Zeitpunkt der Leistungseinstellungen nicht mehr vorhanden (Urk. 8/67, Urk. 8/85). Die Ãrzte sahen denn auch keinen weiteren AbklÃ¤rungsbedarf. Von den vom BeschwerdefÃ¼hrer beantragten weiteren Massnahmen (neuropsychologische Testungen, HÃ¤mosiderin-MRT des SchÃ¤dels sowie MRT des SchÃ¤dels, Urk. 1 S. 26) sind daher keine neuen Erkenntnisse zu erwarten, weshalb davon abzusehen ist (antizipierte BeweiswÃ¼rdigung, BGE 124 V 94 Erw. 4b).</w:t>
      </w:r>
    </w:p>
    <w:p>
      <w:r>
        <w:t>5.Â Â Â Â Â Â Â Â  Mangels organischer Unfallfolgen hat die AdÃ¤quanzprÃ¼fung nach den Kriterien der "Schleudertrauma-Praxis" (BGE 134 V 130 Erw. 10) zu erfolgen. Der SUVA ist beizupflichten, dass zum Zeitpunkt der Leistungseinstellung per 1. Januar 2009 der medizinische Endzustand erreicht worden war. Ab September 2008 bestand die Behandlung lediglich in der Einnahme von Schmerzmitteln. Die Physiotherapie wurde nicht mehr fortgesetzt. Andere Therapien standen nicht zur Diskussion (Urk. 8/58, Urk. 8/66, Urk. 8/81). Dementsprechend erwartete der Kreisarzt Dr. C.___ anlÃ¤sslich der Untersuchung vom 11. Dezember 2008 von weiteren Behandlungsmassnahmen keine namhaften Besserung des Gesundheitszustands mehr (Urk. 8/85).</w:t>
      </w:r>
    </w:p>
    <w:p>
      <w:r>
        <w:t>Â Â Â Â Â Â Â Â  Die SUVA qualifizierte den Unfall vom 6. September 2007 als mittleren Unfall im engeren Sinn und bejahte von den zu prÃ¼fenden weiteren Kriterien einzig jenes der besonderen EindrÃ¼cklichkeit des Unfalls, indessen nicht in ausgeprÃ¤gter Weise. Demzufolge verneinte es die AdÃ¤quanz. Es kann hierzu auf die zutreffenden AusfÃ¼hrungen im Einspracheentscheid verwiesen werden (Urk. 2 S. 9 ff.), zumal der BeschwerdefÃ¼hrer nichts dagegen vorbringt.</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Evalotta Samuelsson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