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UV.2009.00130 vom 25. August 2009</w:t>
      </w:r>
    </w:p>
    <w:p>
      <w:r>
        <w:t>ZH Sozialversicherungsgericht, 2009-08-25, DE</w:t>
      </w:r>
    </w:p>
    <w:p>
      <w:r>
        <w:rPr>
          <w:b/>
        </w:rPr>
        <w:t xml:space="preserve">Quelle: </w:t>
      </w:r>
      <w:r>
        <w:t>https://mcp.opencaselaw.ch/entscheid/zh_sozialversicherungsgericht_UV.2009.00130</w:t>
      </w:r>
    </w:p>
    <w:p>
      <w:r>
        <w:t>FR: ZH_SOZIALVERSICHERUNGSGERICHT UV.2009.00130 du 25 août 2009</w:t>
      </w:r>
    </w:p>
    <w:p>
      <w:r>
        <w:t>IT: ZH_SOZIALVERSICHERUNGSGERICHT UV.2009.00130 del 25 agosto 2009</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FÃ¼r die Leistungspflicht eines Unfallversicherers setzt das UVG nebst dem Vorliegen eines Unfalls (Art. 4 des Bundesgesetzes Ã¼ber den Allgemeinen Teil des Sozialversicherungsrechts, ATSG) oder einer unfallÃ¤hnlichen KÃ¶rperschÃ¤digung (Art. 6 UVG in Verbindung mit Art. 9 Abs. 2 der Verordnung Ã¼ber die Unfallversicherung, UVV) voraus, dass zwischen dem Unfallereignis und dem eingetretenen Schaden ein natÃ¼rlicher und ein adÃ¤quater Kausalzusammenhang besteht.</w:t>
      </w:r>
    </w:p>
    <w:p>
      <w:r>
        <w:t>1.2Â Â Â Â  Als natÃ¼rlich kausale Ursachen fÃ¼r einen gesundheitlichen Schaden gelten alle UmstÃ¤nde, ohne deren Vorhandensein der eingetretene Erfolg nicht als eingetreten oder nicht als in der gleichen Weise beziehungsweise nicht zur gleichen Zeit eingetreten gedacht werden kann. Dabei genÃ¼gt es,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Als adÃ¤quate Ursache eines Erfolges hat ein Ereignis nach der Rechtsprechung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129 V 405 Erw. 2.2, 125 V 461 Erw. 5a).</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1.3Â Â Â Â  Ist die versicherte Person infolge des Unfalles zu mindestens 10 Prozent invalid (Art. 8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 Â</w:t>
      </w:r>
    </w:p>
    <w:p>
      <w:r>
        <w:t>Â Â Â Â Â Â Â Â  Mit der Festsetzung einer Invalidenrente oder, falls kein Rentenanspruch besteht, bei der Beendigung der Ã¤rztlichen Behandlung ist sodann eine angemessene IntegritÃ¤tsentschÃ¤digung festzulegen, sofern die versicherte Person durch den Unfall eine dauernde erhebliche SchÃ¤digung der kÃ¶rperlichen, geistigen oder psychischen IntegritÃ¤t erlitten hat (Art. 24 UVG).</w:t>
      </w:r>
    </w:p>
    <w:p>
      <w:r>
        <w:t>2.Â Â Â Â Â Â</w:t>
      </w:r>
    </w:p>
    <w:p>
      <w:r>
        <w:t>2.1Â Â Â Â  Die Beschwerdegegnerin stellte sich im angefochtenen Einspracheentscheid auf den Standpunkt, gestÃ¼tzt auf die EinschÃ¤tzung des Kreisarztes Dr. J.___ seien der BeschwerdefÃ¼hrerin die vor dem Unfall ausgeÃ¼bten TÃ¤tigkeiten bei der B.___ und als Putzfrau wieder vollumfÃ¤nglich zumutbar, so dass keine Erwerbseinbusse im Sinne von Art. 18 UVG vorliege. Die in der Einsprache vorgebrachten Leiden wegen der Diskushernie seien Ã¼berdies nicht unfallkausal, insbesondere da sich die BeschwerdefÃ¼hrerin anlÃ¤sslich des Sturzes vom 24. Februar 2004 keine Verletzungen am RÃ¼cken zugezogen habe. Auch sei die geltend gemachte Depression mangels AdÃ¤quanz nicht unfallbedingt, nachdem es sich beim betreffenden Unfallereignis nur um einen leichten Unfall gehandelt habe (Urk. 2 S. 5 ff.).</w:t>
      </w:r>
    </w:p>
    <w:p>
      <w:r>
        <w:t>2.2Â Â Â Â  Seitens der BeschwerdefÃ¼hrerin wird dagegen vorgebracht, die EinschÃ¤tzung der ArbeitsfÃ¤higkeit durch Dr. J.___ stehe im Widerspruch zu jener des Hausarztes Dr. med. K.___, Facharzt fÃ¼r Allgemeinmedizin, der die BeschwerdefÃ¼hrerin besser kenne und von einer 50%igen ArbeitsunfÃ¤higkeit ausgehe. Dazu komme, dass gemÃ¤ss Dr. med. L.___, Spezialarzt fÃ¼r Neurologie sowie fÃ¼r Psychiatrie und Psychotherapie, eine EinschrÃ¤nkung der ArbeitsfÃ¤higkeit von 25 bis 30 % aus psychiatrischer Sicht vorliege, wobei der Unfall (vom 24. Februar 2004) als mittelschwer angesehen werden mÃ¼sse und die psychischen Beschwerden insbesondere aufgrund der lang anhaltenden Schmerzen ohne Weiteres als Folge des Unfalls zu beurteilen seien. Zum Eventualantrag einer Begutachtung der ArbeitsfÃ¤higkeit liess die BeschwerdefÃ¼hrerin ausfÃ¼hren, eine solche sei im Fall eines abweisenden Entscheides aufgrund der unterschiedlichen Beurteilungen notwendig, zumal der Dr. J.___ als Kreisarzt der Suva M.___ nicht vÃ¶llig unabhÃ¤ngig sei (Urk. 1 S. 3 ff.).</w:t>
      </w:r>
    </w:p>
    <w:p>
      <w:r>
        <w:t>2.3Â Â Â Â  Strittig und zu prÃ¼fen ist der Anspruch der BeschwerdefÃ¼hrerin auf eine Invalidenrente und eine IntegritÃ¤tsentschÃ¤digung.</w:t>
      </w:r>
    </w:p>
    <w:p>
      <w:r>
        <w:t>Â Â Â Â Â Â Â Â  Von der BeschwerdefÃ¼hrerin zu Recht nicht mehr geltend gemacht wird, dass ihre RÃ¼ckenbeschwerden unfallkausal seien und daher eine Leistungspflicht der Beschwerdegegnerin begrÃ¼nden wÃ¼rden. Dazu kann auf die zutreffende BegrÃ¼ndung der Beschwerdegegnerin im angefochtenen Einspracheentscheid verwiesen werden (Urk. 2 S. 6).</w:t>
      </w:r>
    </w:p>
    <w:p>
      <w:r>
        <w:rPr>
          <w:b/>
        </w:rPr>
        <w:t>E. 3</w:t>
      </w:r>
    </w:p>
    <w:p>
      <w:r>
        <w:t>3.1Â Â Â Â  In psychischer Hinsicht leidet die BeschwerdefÃ¼hrerin nach der Beurteilung von Dr. I.___ an einem psychischen StÃ¶rungsbild auf dem Boden einer neurologischen "Trigger-Symptomatik" in Form neuralgiformer Schmerzen, einer Tinel-Empfindlichkeit und eines cervico-cephalen Schmerzsyndroms mit Symptomausweitung vor dem Hintergrund einer einfÃ¼hlbaren und schwierigen psychosozialen Situation. Diagnostisch ging Dr. I.___ von einer idiosynkratischen AnpassungsstÃ¶rung im Sinne einer Reaktion auf eine psychosoziale Belastung von unabsehbarer Dauer (F 34.8) und - sofern somatisch nicht erklÃ¤rbare KÃ¶rpersymptome vorlÃ¤gen - einer Entwicklung somatischer Symptome aus psychischen GrÃ¼nden (F 68.0) aus (Bericht vom 12. Dezember 2006, Urk. 9/102 S. 5).</w:t>
      </w:r>
    </w:p>
    <w:p>
      <w:r>
        <w:t>Â Â Â Â Â Â Â Â  Die von der BeschwerdefÃ¼hrerin behauptete KausalitÃ¤t des Unfallereignisses vom 24. Februar 2004 zu den psychischen Beschwerden (Urk. 1 S. 4) verneinte die Beschwerdegegnerin im angefochtenen Entscheid ebenfalls mit zutreffender BegrÃ¼ndung (Urk. 2 S. 6 f.). Denn beim Unfall vom 24. Februar 2004 handelte es sich um einen leichten Unfall. Die BeschwerdefÃ¼hrerin rutschte beim Aussteigen aus dem Auto (Urk. 9/1) oder gehend (Urk. 9/6) aber jedenfalls auf dem vereisten Boden aus und fiel zu Boden. RechtsprechungsgemÃ¤ss kann bei solchen leichten UnfÃ¤llen wie z.B. einem gewÃ¶hnlichen Sturz oder Ausrutschen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psychischen Gesundheitsschaden zu verursachen (BGE 120 V 355 Erw. 5b/aa, 115 V 139 Erw. 6a). Die psychischen Beschwerden der BeschwerdefÃ¼hrerin sind somit nicht als Unfallfolgen zu qualifizieren und bei der AnspruchsprÃ¼fung ausser Acht zu lassen.</w:t>
      </w:r>
    </w:p>
    <w:p>
      <w:r>
        <w:t>3.2Â Â Â Â</w:t>
      </w:r>
    </w:p>
    <w:p>
      <w:r>
        <w:t>3.2.1Â Â Â Â Â Â Â Â  Hinsichtlich der Ã¼brigen Beschwerden, Ã¼ber welche die Beschwerdegegnerin anlÃ¤sslich der letzten kreisÃ¤rztlichen Untersuchung vom 12. Oktober 2007 geklagt hatte, namentlich Arm-, Nacken-, Verdauungs- und neuerdings auch Brustschmerzen (Urk. 9/133 S. 3), stellte die Beschwerdegegnerin ebenfalls zu Recht auf die kreisÃ¤rztliche Beurteilung von Dr. J.___ ab (Urk. 2 S. 5), gegen welche von der BeschwerdefÃ¼hrerin im Einzelnen nichts eingewendet wurde (Urk. 1).</w:t>
      </w:r>
    </w:p>
    <w:p>
      <w:r>
        <w:t>Â Â Â Â Â Â Â Â  Dr. J.___ stellte gemÃ¤ss dem Bericht vom 12. Oktober 2007 die folgenden Diagnosen: Status nach distaler Radiusfraktur links, Status nach Reposition und Plattenosteosynthese links, HyposensibiltÃ¤t des Nervus medianus links und Epicondylitis humeri ulnaris beidseits. Er kam nach den umfassenden medizinischen AbklÃ¤rungen der BeschwerdefÃ¼hrerin, in Kenntnis der medizinischen Vorgeschichte, nach eigener klinischer Untersuchung und unter BerÃ¼cksichtigung aller geklagten Beschwerden nachvollziehbar und in Ãbereinstimmung mit der medizinischen Aktenlage zum Schluss, dass die beim Unfall links erlittene distale Radiusfraktur bei mehr oder weniger persistierenden Problemen im Medianusgebiet mit SensibilitÃ¤tsstÃ¶rungen soweit verheilt sei. Es sei zu einer leichten EinschrÃ¤nkung der Beweglichkeit gekommen, die aber die Erheblichkeitsgrenze zur Ausrichtung einer IntegritÃ¤tsentschÃ¤digung nicht erreiche. Die im weiteren Verlauf entwickelte Symptomausweitung mit beidseitigen Epicondylitiden an den Ellbogen, mit Nackenschmerzen, sonstigen RÃ¼ckenschmerzen, Brustschmerzen und Depressionen habe mit dem Unfall selbst nichts zu tun. Auch die beiden Epicondylitiden seien eigenstÃ¤ndige Krankheitsbilder, wie die Beidseitigkeit beweise. Die angebliche Ãberbelastung des rechten Armes kÃ¶nne hier nicht herangezogen werden, da die BeschwerdefÃ¼hrerin RechtshÃ¤nderin sei und ansonsten alle RechtshÃ¤nder Armprobleme haben mÃ¼ssten (Urk. 9/133 S. 3 f.).</w:t>
      </w:r>
    </w:p>
    <w:p>
      <w:r>
        <w:t>3.2.2Â Â Â Â Â Â Â Â  GestÃ¼tzt auf diesen Bericht und aufgrund der ErwÃ¤gungen 2.3 und 3.1 hiervor kann davon ausgegangen werden, dass als unfallbedingte Restbeschwerden einzig die SensibilitÃ¤tsstÃ¶rungen und die leichte EinschrÃ¤nkung der Beweglichkeit an der linken Hand verblieben sind. Dieses Ergebnis deckt sich mit der Ã¼berzeugenden Beurteilung des Handchirurgen Dr. G.___ im Abschlussbericht vom 8. Januar 2007, wo dieser als Unfallfolgen ebenfalls eine mÃ¤ssige EinschrÃ¤nkung der Handgelenksfunktion bezÃ¼glich Extension/Flexion sowie eine SensibilitÃ¤tsverminderung im Medianus-Ausbreitungsgebiet der linken Hand bezeichnete und die geklagten multiplen Schmerzen im Bereich des linken Armes angesichts der erlittenen Verletzung und der objektiv feststellbaren verbliebenen Unfallfolgen als nicht plausibel erklÃ¤rbar einschÃ¤tzte (Urk. 9/109 S. 4). Auch die Ã¼brigen Arztberichte lassen keinen anderen Schluss zu. So hielt etwa der Oberarzt Dr. med. N.___ der chirurgischen Klinik des D.___ Spitals im Ã¤rztlichen Zwischenbericht vom 23. MÃ¤rz 2005 fest, dass die Schmerzen nicht objektivierbar seien (Urk. 9/43). Der Neurologe Dr. H.___ bemerkte im Bericht vom 17. Januar 2006, dass sich die neurogene Problematik mit diskreter residueller sensibler MedianuslÃ¤sion und unter Ausschluss der Diagnose eines Carpaltunnelsyndroms ausgedehnt habe, was gut auch als ein zentral-bedingtes PhÃ¤nomen einer Schmerzausbreitung gesehen werden kÃ¶nne (Urk. 9/71 S. 2). Auch der Psychologe Dr. L.___ fÃ¼hrte im Bericht vom 23. Mai 2008 aus, der Zustand der BeschwerdefÃ¼hrerin sei subjektiv schlimmer als objektiv (Beilage 5 S. 2 zu Urk. 9/157). Selbst der Hausarzt Dr. K.___ sprach im Bericht vom 5. Februar 2009 von einer Symptomausweitung (Beilage 4 zu Urk. 9/157).</w:t>
      </w:r>
    </w:p>
    <w:p>
      <w:r>
        <w:t>3.2.3Â Â Â Â Â Â Â Â  Dementsprechend schÃ¤tzte der Kreisarzt Dr. J.___ wie schon der Kreisarzt Dr. E.___ (Bericht vom 18. November 2004, Urk. 9/37 S. 4) und Dr. G.___ (Abschlussbericht vom 8. Januar 2007, Urk. 9/109 S. 4 f., ergÃ¤nzt mit der Stellungnahme vom 11. Juni 2007, Urk. 9/125) nachvollziehbar die ArbeitsfÃ¤higkeit in TÃ¤tigkeiten, welche die linke Hand nicht stark in Anspruch nehmen und bei denen keine Gewichte Ã¼ber 10 Kilogramm gehoben und getragen werden mÃ¼ssen, unfallbedingt als zu 100 % zumutbar ein (Urk. 9/133 S. 4). Diese kreisÃ¤rztlichen Beurteilungen entsprechen im Ãbrigen der EinschÃ¤tzung des Oberarztes der chirurgischen Klinik des D.___ Spitals, Dr. med. N.___, Facharzt fÃ¼r Chirurgie, der im Ã¤rztlichen Zwischenbericht vom 23. MÃ¤rz 2005 ebenfalls eine ArbeitsfÃ¤higkeit von 100 % in einer (kÃ¶rperlich) leichten TÃ¤tigkeit attestiert hatte (Urk. 9/43), wovon auszugehen ist.</w:t>
      </w:r>
    </w:p>
    <w:p>
      <w:r>
        <w:t>Â Â Â Â Â Â Â Â  Zur ArbeitsfÃ¤higkeit der BeschwerdefÃ¼hrerin in der angestammten TÃ¤tigkeit als Kleidersortiererin Ã¤usserten sich Dr. G.___ und Dr. J.___ nicht ausdrÃ¼cklich. Den Berichten von Dr. E.___ vom 18. November 2004 und vom 20. Dezember 2004 ist zu entnehmen, dass dieser eine ArbeitsfÃ¤higkeit in der TÃ¤tigkeit als Kleidersortiererin bei der B.___ in beschrÃ¤nktem Umfang von 50 % zwar bejahte. Dazu bemerkte er jedoch, dass gewisse ArbeitsvorgÃ¤nge wie das Herauszerren der SÃ¤cke mit dem von ihm festgelegten Zumutbarkeitsprofil nicht vereinbar seien respektive unter dem Vorbehalt der Maximalbelastung von 10 Kilogramm stÃ¼nden (Urk. 9/37 S. 4, Urk. 9/40 S. 1). Dr. N.___ vom D.___ Spital schloss sich dieser Beurteilung gemÃ¤ss dem Bericht vom 26. November 2004 an (Urk. 9/33). Die ArbeitsfÃ¤higkeit der BeschwerdefÃ¼hrerin in der angestammten TÃ¤tigkeit als Kleidersortiererin ist somit zu mindestens 50 % eingeschrÃ¤nkt. Ob aufgrund des Vorbehalts nicht sogar von einer 100%igen ArbeitsunfÃ¤higkeit in dieser TÃ¤tigkeit auszugehen wÃ¤re, kann hier offen bleiben, da die BeschwerdefÃ¼hrerin die Arbeitstelle als Kleidersortiererin per Ende Dezember 2004 verloren hat (Urk. 9/34 S. 2). Zur Bestimmung der InvaliditÃ¤t ist damit in jedem Fall auf Statistikwerte abzustellen (vgl. ErwÃ¤gung 4.2 hernach).</w:t>
      </w:r>
    </w:p>
    <w:p>
      <w:r>
        <w:t>Â Â Â Â Â Â Â Â  BezÃ¼glich der NebenerwerbstÃ¤tigkeit der BeschwerdefÃ¼hrerin als Hauwartshilfe mit hauptsÃ¤chlich Reinigungsarbeiten (vgl. Urk. 9/124) befanden Dr. J.___ im Bericht vom 12. Oktober 2007 (Urk. 9/133 S. 4) und Dr. G.___ in seiner jÃ¼ngsten Beurteilung vom 6. Juni 2007 (Urk. 9/125) wie schon Dr. E.___ im Bericht vom 20. Dezember 2004 (Urk. 9/40) Ã¼bereinstimmend, dass die BeschwerdefÃ¼hrerin (unfallbedingt) in dieser TÃ¤tigkeit vollumfÃ¤nglich arbeitsfÃ¤hig sei. Davon ist auszugehen.</w:t>
      </w:r>
    </w:p>
    <w:p>
      <w:r>
        <w:t>3.2.4Â Â  Die von der BeschwerdefÃ¼hrerin eingeholten Berichte von Dr. K.___ vom 30. Juni 2007 und vom 5. Februar 2009 (Beilage 2 zu Urk. 9/151, Beilage 4 zu Urk. 9/157) vermÃ¶gen nicht zu einem anderen Ergebnis zu fÃ¼hren oder das Beweisergebnis in Zweifel zu ziehen. Zum einen genÃ¼gen die Berichte von Dr. K.___ den rechtsprechungsgemÃ¤ss erforderlichen Kriterien fÃ¼r beweiskrÃ¤ftige Ã¤rztliche Entscheidungsgrundlagen nicht (vgl. BGE 134 V 231 Erw. 5.1, 125 V 352 Erw. 3a, 122 V 160 Erw. 1c). Zum anderen bezieht sich die von Dr. K.___ darin attestierte 50%ige ArbeitsunfÃ¤higkeit auf die (mit Ausnahme der RÃ¼ckenbeschwerden) gesamte Leidenssituation der BeschwerdefÃ¼hrerin, ohne dabei die nicht unfallkausalen Beschwerden abzugrenzen. Auch lÃ¤sst der Bericht Angaben dazu vermissen, ob und wann Dr. K.___ die BeschwerdefÃ¼hrerin behandelt respektive untersucht hat sowie bei welchem Anforderungsprofil oder in Bezug auf welche TÃ¤tigkeiten die ArbeitsunfÃ¤higkeit auf 50 % eingeschÃ¤tzt wird. Ãberdies ist der Hinweis der Beschwerdegegnerin auf die Rechtsprechung zutreffend (Urk. 2 S. 5), wonach der Erfahrungstatsache Rechnung zu tragen ist, dass allgemein praktizierende HausÃ¤rzte mitunter im Hinblick auf ihre auftragsrechtliche Vertrauensstellung in ZweifelsfÃ¤llen eher zu Gunsten ihrer Patientinnen und Patienten aussagen (BGE 125 V 353 Erw. 3b/cc, Urteil des EidgenÃ¶ssischen Versicherungsgerichts vom 20. MÃ¤rz 2006 in Sachen S., I 655/05, Erw. 5.4).</w:t>
      </w:r>
    </w:p>
    <w:p>
      <w:r>
        <w:t>3.3Â Â Â Â  Der relevante medizinische Sachverhalt zum Unfall vom 24. Februar 2004 ist mit den vorliegenden Akten hinreichend geklÃ¤rt, weshalb auf die von der BeschwerdefÃ¼hrerin verlangte weitere Beweismassnahme einer Ã¤rztlichen Begutachtung (Urk. 1 S. 5) verzichtet werden kann (antizipierte BeweiswÃ¼rdigung; BGE 124 V 94 Erw. 4b). Zusammenfassend ist somit von einer unfallbedingten 100%igen EinschrÃ¤nkung der ArbeitsfÃ¤higkeit der BeschwerdefÃ¼hrerin in der angestammten HaupterwerbstÃ¤tigkeit als Kleidersortiererin sowie von einer 100%igen ArbeitsfÃ¤higkeit in der NebenerwerbstÃ¤tigkeit als Hauswartshilfe auszugehen. Die ArbeitsfÃ¤higkeit in einer leidensangepassten TÃ¤tigkeit ist nicht eingeschrÃ¤nkt.</w:t>
      </w:r>
    </w:p>
    <w:p>
      <w:r>
        <w:t>3.4Â Â Â Â  Die BeschwerdefÃ¼hrerin beantragt die Zusprechung einer Rente rÃ¼ckwirkend fÃ¼r die Zeit seit dem Unfallereignis vom 24. Februar 2004 (Urk. 1 S. 2). GemÃ¤ss Art. 19 Abs. 1 UVG entsteht ein Rentenanspruch erst, wenn von der Fortsetzung der Ã¤rztlichen Behandlung keine namhafte Besserung des Gesundheitszustandes der versicherten Person mehr erwartet werden kann und allfÃ¤llige Eingliederungsmassnahmen der Invalidenversicherung abgeschlossen sind. Mit dem Rentenbeginn fallen die Heilbehandlung und die Taggeldleistungen dahin (vgl. auch BGE 134 V 113 Erw. 4.1).</w:t>
      </w:r>
    </w:p>
    <w:p>
      <w:r>
        <w:t>Â Â Â Â Â Â Â Â  Die Beschwerdegegnerin erbrachte fÃ¼r die Behandlungskosten bis Ende Oktober 2007 Leistungen und stellte die Taggeldleistungen erst Ende November 2007 ein (Urk. 9/135). Die BeschwerdefÃ¼hrerin bringt - aufgrund der medizinischen Aktenlage zu Recht - nicht vor, dass eine Heilbehandlung bereits seit dem Unfall selbst keine namhafte Besserung des Gesundheitszustandes gebracht hÃ¤tte und deshalb der Fall frÃ¼her, namentlich bereits am 24. Februar 2004 hÃ¤tte abgeschlossen und ein Rentenanspruch vor dem Dezember 2007 hÃ¤tte geprÃ¼ft werden mÃ¼ssen. Es ist daher nicht zu beanstanden, dass die Beschwerdegegnerin den Fall per Ende November 2007 abschloss und die Rentenfrage erst ab Dezember 2007 prÃ¼fte (Urk. 9/147 S. 1), zumal Dr. G.___ noch im Bericht vom 13. Februar 2006 die FortfÃ¼hrung der Physiotherapie als sinnvoll erachtet und die PrÃ¼fung des Nutzens einer Schmerztherapie vorgeschlagen hatte (Urk. 9/75 S. 2). GemÃ¤ss Bericht vom 8. Januar 2007 hatte Dr. G.___ der BeschwerdefÃ¼hrerin ausserdem die DurchfÃ¼hrung einer stationÃ¤ren Behandlung nahegelegt (Urk. 9/109 S. 4). Dr. J.___ hielt schliesslich erst in seinem Bericht vom 12. Oktober 2007 fest, dass weitere Therapien (in Bezug auf die unfallbedingten Beschwerden) nicht nÃ¶tig seien, vor allem da die Physiotherapie nichts nÃ¼tze (Urk. 9/133). Im Ãbrigen fÃ¤llt ein frÃ¼herer Fallabschluss betragsmÃ¤ssig in der Regel nicht zugunsten einer versicherten Person aus, weshalb die BeschwerdefÃ¼hrerin durch einen spÃ¤teren Fallabschluss nicht beschwert ist, wie sich insbesondere auch aus dem Folgenden ergibt. Der Rentenanspruch ist damit ab 1. Dezember 2007 zu prÃ¼fen.</w:t>
      </w:r>
    </w:p>
    <w:p>
      <w:r>
        <w:rPr>
          <w:b/>
        </w:rPr>
        <w:t>E. 4</w:t>
      </w:r>
    </w:p>
    <w:p>
      <w:r>
        <w:t>4.1Â Â Â Â  Der InvaliditÃ¤tsgrad ist mittels eines Einkommensvergleichs von Validen- und Invalideneinkommen auf zeitidentischer Grundlage zu erheben (vgl. BGE 129 V 223 f. Erw. 4.2 in fine, 128 V 174). Dabei ist der Grundsatz zu beachten, dass invaliditÃ¤tsfremde Faktoren Ã¼berhaupt nicht oder dann bei beiden VergleichsgrÃ¶ssen gleichmÃ¤ssig zu berÃ¼cksichtigen sind (BGE 129 V 225 Erw. 4.4 mit Hinweisen), was selbst dann gilt, wenn eine versicherte Person aus invaliditÃ¤tsfremden GrÃ¼nden - etwa zufolge regelmÃ¤ssiger Ãberstunden oder einer NebenerwerbstÃ¤tigkeit - ein Ã¼berdurchschnittliches Gehalt bezieht (Urteil des Bundesgerichts vom 18. Februar 2008 in Sachen G., 9C_883/2007, Erw. 2.4; vgl. auch Urteil des Bundesgerichts vom 23. Juli 2007 in Sachen K., I 433/06, Erw. 4.1.2).</w:t>
      </w:r>
    </w:p>
    <w:p>
      <w:r>
        <w:t>4.2Â Â Â Â</w:t>
      </w:r>
    </w:p>
    <w:p>
      <w:r>
        <w:t>4.2.1Â Â  Dem angefochtenen Entscheid und den VortrÃ¤gen der Parteien ist kein Einkommensvergleich zu entnehmen. Das Einkommen aus der NebenerwerbstÃ¤tigkeit der BeschwerdefÃ¼hrerin als Hauswartsgehilfin kann beim Einkommensvergleich weggelassen werden, da es zufolge der diesbezÃ¼glich Ã¤rztlich attestierten uneingeschrÃ¤nkten ArbeitsfÃ¤higkeit sowohl beim Validen- als auch beim Invalideneinkommen in demselben Umfang hinzuzurechnen wÃ¤re und damit das Ergebnis des Einkommensvergleichs nicht zu beeinflussen vermÃ¶chte.</w:t>
      </w:r>
    </w:p>
    <w:p>
      <w:r>
        <w:t>4.2.2Â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(BGE 129 V 224 Erw. 4.3.1 mit Hinweisen). GestÃ¼tzt auf das Lohnjournal der BeschwerdefÃ¼hrerin von der B.___ hÃ¤tte die BeschwerdefÃ¼hrerin im Jahr 2004 12 mal Fr. 3'320.-- zuzÃ¼glich eines 13. Monatslohnes respektive Fr. 43'160.-- verdient (Urk. 9/1 S. 3). Unter BerÃ¼cksichtigung der Nominallohnentwicklung des verarbeitenden Gewerbes und der Industrie in den Jahren 2005 bis 2007 (im Jahr 2005: 1,7 %; Bundesamt fÃ¼r Statistik, Lohnentwicklung 2005, Neuenburg 2006, S. 31, Tabelle 1.2.93 Nominallohnindex, Frauen, 2001-2005, Abschnitt D; im Jahr 2006: 1,3 %, im Jahr 2007: 1,7 %,; Bundesamt fÃ¼r Statistik, Lohnentwicklung 2007, Neuenburg 2008, S. 18, Tabelle 1.1.05, Nominallohnindex nach Geschlecht, 2006-2007, Abschnitt D) ergibt sich ein Valideneinkommen im Jahr 2007 von Fr. 45'220.25 (Fr. 43'160.-- x 1,017, x 1,013, x 1,017).</w:t>
      </w:r>
    </w:p>
    <w:p>
      <w:r>
        <w:t>4.2.3Â Â  Da die BeschwerdefÃ¼hrerin im Jahr 2007 nicht erwerbstÃ¤tig war, kann zur Bestimmung des Invalideneinkommens nicht auf ihre konkrete beruflich-erwerbliche Situation abgestellt werden, weshalb rechtsprechungsgemÃ¤ss die TabellenlÃ¶hne gemÃ¤ss den vom Bundesamt fÃ¼r Statistik periodisch herausgegebenen Lohnstrukturerhebungen (LSE) heranzuziehen sind (BGE 126 V 76 f. Erw. 3b).</w:t>
      </w:r>
    </w:p>
    <w:p>
      <w:r>
        <w:t>Â Â Â Â Â Â Â Â  Der durchschnittliche Tabellenlohn auf dem hier massgeblichen Anforderungsniveau 4 betrug im Jahr 2006 fÃ¼r Frauen Fr. 48'228.-- (12 x Fr. 4'019.--; LSE 2006, Bundesamt fÃ¼r Statistik, NeuchÃ¢tel 2008, Tabelle 1, S. 25, Total, Frauen). Unter BerÃ¼cksichtigung der durchschnittlichen betriebsÃ¼blichen Anzahl Wochenstunden im Jahr 2006 von 41,7 (Die Volkswirtschaft, Heft Nr. 7-8/2009, S. 90, Tabelle B9.2, Abschnitt A-0, Total), der durchschnittlichen Nominallohnentwicklung bei Frauen im Jahr 2007 von 1,5 % (Bundesamt fÃ¼r Statistik, Lohnentwicklung 2007, a.a.O, Abschnitt Total) und eines Arbeitspensums von 100 % resultiert ein Einkommen von Fr. 51'031.85 (Fr. 48'228.-- : 40, x 41,7, x 1,015). Davon ist ein angemessener Abzug zu machen (vgl. BGE 129 V 481 Erw. 4.2.3 mit Hinweisen). Da nebst der GesundheitsbeeintrÃ¤chtigung, welche sich bei dieser InvaliditÃ¤tsbemessung nur auf die unfallbedingte geringe EinschrÃ¤nkung an der linken nicht dominanten Hand bezieht, weder das Alter, die Dienstjahre, die Aufenthaltskategorie der BeschwerdefÃ¼hrerin noch ein reduzierter BeschÃ¤ftigungsgrad den Einkommenserfolg zusÃ¤tzlich reduzieren, ist der leidensbedingte Abzug auf 5 % festzusetzen, was ein Invalideneinkommen von Fr. 48'480.25 (Fr. 51'031.85 x 0,95) ergibt.</w:t>
      </w:r>
    </w:p>
    <w:p>
      <w:r>
        <w:t>Â Â Â Â Â Â Â Â  Eine Parallelisierung der Validen- und Invalideneinkommen (vgl. BGE 135 V 59 Erw. 3.1, 134 V 325 Erw. 4.1 mit Hinweisen) fÃ¤llt hier mangels eines im Vergleich zum branchenÃ¼blichen LSE-Tabellenlohn deutlich unterdurchschnittlichen Valideneinkommens nicht in Betracht. Die BeschwerdefÃ¼hrerin hÃ¤tte im Jahr 2004 Fr. 43'160.-- verdient (Urk. 9/1 S. 3). Der branchenÃ¼bliche LSE-Tabellenlohn im Jahres 2004 im Wirtschaftszweig Textilverarbeitung (LSE 2004, Bundesamt fÃ¼r Statistik, NeuchÃ¢tel 2006, Tabelle 1, S. 53, Wirtschaftszweig 17, Anforderungsprofil 4, Frauen) betrug unter BerÃ¼cksichtigung der branchenÃ¼blichen Arbeitszeit von 41,2 Stunden pro Woche (Die Volkswirtschaft, a.a.O, Abschnitt D, 2004) Fr. 43'742.05 (12 x Fr. 3'539.--, : 40 x 41,2) und wich somit nur geringfÃ¼gig (1,33 %) vom tatsÃ¤chlich erzielten Einkommen der BeschwerdefÃ¼hrerin ab (vgl. das zur Publikation vorgesehene Urteil des Bundesgerichts vom 8. Mai 2009 in Sachen J., 8C_652/2008, Erw. 6.1.2 zur Frage des massgeblichen Erheblichkeitsgrenzwertes).</w:t>
      </w:r>
    </w:p>
    <w:p>
      <w:r>
        <w:t>4.3Â Â Â Â  Weil das ermittelte Valideneinkommen von Fr. 45'220.25 unter dem versicherungsrechtlich relevanten hypothetischen Invalideneinkommen von Fr. 48'480.25 liegt, resultiert kein InvaliditÃ¤tsgrad. Die BeschwerdefÃ¼hrerin hat somit keinen Anspruch auf eine Invalidenrente der Beschwerdegegnerin.</w:t>
      </w:r>
    </w:p>
    <w:p>
      <w:r>
        <w:t>5.Â Â Â Â Â Â</w:t>
      </w:r>
    </w:p>
    <w:p>
      <w:r>
        <w:t>5.1Â Â Â Â Â Â Â Â  Abschliessend ist der Anspruch auf eine IntegritÃ¤tsentschÃ¤digung zu prÃ¼fen.</w:t>
      </w:r>
    </w:p>
    <w:p>
      <w:r>
        <w:t>Â Â Â Â Â Â Â Â  GemÃ¤ss Art. 25 Abs. 2 UVG regelt der Bundesrat die Bemessung der EntschÃ¤digung. Von dieser Befugnis hat er in Art. 36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Anhangs 3. Im Anhang 3 zur UVV hat der Bundesrat Richtlinien fÃ¼r die Bemessung der IntegritÃ¤tsschÃ¤den aufgestellt und in einer als gesetzmÃ¤ssig erkannten, nicht abschliessenden Skala (BGE 124 V 32 Erw. 1b mit Hinweisen) wichtige und typische SchÃ¤den prozentual gewichtet (RKUV 2004 Nr. U 514 S. 416). Die EntschÃ¤digung fÃ¼r spezielle oder nicht aufgefÃ¼hrte IntegritÃ¤tsschÃ¤den wird nach dem Grad der Schwere vom Skalenwert abgeleitet (Ziff. 1 Abs. 2). IntegritÃ¤tsschÃ¤den, die gemÃ¤ss der Skala 5 % nicht erreichen, geben keinen Anspruch auf EntschÃ¤digung (Ziff. 1 Abs. 3).</w:t>
      </w:r>
    </w:p>
    <w:p>
      <w:r>
        <w:t>Â Â Â Â Â Â Â Â  Die Medizinische Abteilung der Suva hat in Weiterentwicklung der bundesrÃ¤tlichen Skala weitere Bemessungsgrundlagen in tabellarischer Form (sog. Feinraster) erarbeitet. Diese von der Verwaltung herausgegebenen Tabellen stellen zwar keine RechtssÃ¤tze dar. Sie sind jedoch mit dem Anhang 3 zur UVV vereinbar, soweit als sie lediglich Richtwerte enthalten, mit denen die Gleichbehandlung aller Versicherten gewÃ¤hrleistet werden soll (BGE 124 V 32 Erw. 1c, 116 V 157 Erw. 3a).</w:t>
      </w:r>
    </w:p>
    <w:p>
      <w:r>
        <w:t>5.2Â Â Â Â  In medizinischer Hinsicht Ã¤usserte sich zur Frage des IntegritÃ¤tsschadens einzig der Kreisarzt Dr. J.___ im Bericht vom 12. Oktober 2007. Und zwar beurteilte er die Erheblichkeitsgrenze zur Ausrichtung einer IntegritÃ¤tsentschÃ¤digung angesichts der unfallbedingten Restbeschwerden (SensibilitÃ¤tsstÃ¶rungen, leichte EinschrÃ¤nkung der Beweglichkeit an der linken Hand) als nicht erreicht (Urk. 9/133 S. 3). Darauf kann abgestellt werden. Denn in der Skala im Anhang 3 zur UVV sind in Bezug auf die HÃ¤nde lediglich fÃ¼r den Verlust von mindestens zwei Gliedern eines Langfingers bis zum Verlust einer ganzen Hand IntegritÃ¤tsentschÃ¤digungen von 5 bis 40 % vorgesehen, was bei der BeschwerdefÃ¼hrerin nicht vorliegt. Auch weist das linke Handgelenk respektive die linke Hand der BeschwerdefÃ¼hrerin keine der in der Tabelle 1 der SUVA ("IntegritÃ¤tsschaden bei FunktionsstÃ¶rungen an den oberen ExtremitÃ¤ten") aufgelisteten FunktionsstÃ¶rungen auf. Ebenso wenig liegen bei der BeschwerdefÃ¼hrerin eine InstabilitÃ¤t des Handgelenkes oder arthrotische VerÃ¤nderungen vor, welche eine EntschÃ¤digung nach Tabelle 6 der SUVA ("IntegritÃ¤tsschaden bei GelenkinstabilitÃ¤ten") respektive nach Tabelle 5 der SUVA ("IntegritÃ¤tsschaden bei Arthrosen") rechtfertigen wÃ¼rden. Die unfallbedingten Restbeschwerden der BeschwerdefÃ¼hrerin kÃ¶nnen vor diesem Hintergrund nicht als IntegritÃ¤tsschaden eingeordnet werden, der mit 5 % oder mehr zu gewichten wÃ¤re. Es fehlt damit an der Erheblichkeit des unfallbedingten Gesundheitsschadens. Deshalb ist nicht zu beanstanden, dass die Beschwerdegegnerin die Einsprache der BeschwerdefÃ¼hrerin mit dem Antrag auf Ausrichtung einer IntegritÃ¤tsentschÃ¤digung (Urk. 9/151) mit Einspracheentscheid vom 27. Februar 2009 abgewiesen hat (Urk. 2).</w:t>
      </w:r>
    </w:p>
    <w:p>
      <w:r>
        <w:t>6.Â Â Â Â Â Â  Die ErwÃ¤gungen fÃ¼hren sowohl in Bezug auf einen Rentenanspruch auch als in Bezug auf einen IntegritÃ¤tsanspruch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Hans Spillmann</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