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UV.2009.00107 vom 28. Mai 2010</w:t>
      </w:r>
    </w:p>
    <w:p>
      <w:r>
        <w:t>ZH Sozialversicherungsgericht, 2010-05-28, DE</w:t>
      </w:r>
    </w:p>
    <w:p>
      <w:r>
        <w:rPr>
          <w:b/>
        </w:rPr>
        <w:t xml:space="preserve">Quelle: </w:t>
      </w:r>
      <w:r>
        <w:t>https://mcp.opencaselaw.ch/entscheid/zh_sozialversicherungsgericht_UV.2009.00107</w:t>
      </w:r>
    </w:p>
    <w:p>
      <w:r>
        <w:t>FR: ZH_SOZIALVERSICHERUNGSGERICHT UV.2009.00107 du 28 mai 2010</w:t>
      </w:r>
    </w:p>
    <w:p>
      <w:r>
        <w:t>IT: ZH_SOZIALVERSICHERUNGSGERICHT UV.2009.00107 del 28 maggio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rPr>
          <w:b/>
        </w:rPr>
        <w:t>E. 2</w:t>
      </w:r>
    </w:p>
    <w:p>
      <w:r>
        <w:t>2.1Â Â Â Â  Strittig und zu prÃ¼fen ist, ob die BeschwerdefÃ¼hrerin ab dem 10. Dezember 2008 weiterhin Anspruch auf Leistungen der Beschwerdegegnerin hat.</w:t>
      </w:r>
    </w:p>
    <w:p>
      <w:r>
        <w:t>2.2Â Â Â Â  Es steht nicht in Frage, dass die BeschwerdefÃ¼hrerin beim Unfall vom 2. Juni 2007 neben einer Kontusion der linken Schulter eine Distorsionsverletzung der HalswirbelsÃ¤ule erlitten hatte. Die entsprechende Symptomatik mit BeweglichkeitseinschrÃ¤nkung und Druckschmerzen im Nackenbereich sowie mit Kopfweh und Schwindel wurde von Dr. A.___ im spezifischen Fragebogen sorgfÃ¤ltig dokumentiert (Urk. 8/7), und seine Diagnose ist daher nicht anzuzweifeln. Die Beschwerdegegnerin hat demnach ihre Leistungspflicht in der ersten Zeit nach dem Ereignis vom 2. Juni 2007 zu Recht anerkannt.</w:t>
      </w:r>
    </w:p>
    <w:p>
      <w:r>
        <w:t>2.3Â Â Â Â  Hingegen fragt sich, ob und wie lange das Beschwerdebild, wie es im Zeitverlauf fortbestand und sich auf den ganzen KÃ¶rper ausweitete, weiterhin auf den besagten Unfall zurÃ¼ckgefÃ¼hrt werden konnte.</w:t>
      </w:r>
    </w:p>
    <w:p>
      <w:r>
        <w:t>Â Â Â Â Â Â Â Â  Da die Bildaufnahme des linken Schultergelenks vom 6. Juni 2007 intakte, unauffÃ¤llige VerhÃ¤ltnisse zeigte (vgl. Urk. 8/14), ist davon auszugehen, dass spÃ¤testens Ende 2007 keine Folgen der erlittenen Kontusion mehr vorlagen. Dies gilt umso mehr, als die Beschwerdezunahme, von der Dr. A.___ am 27. Januar und am 10. Februar 2008 berichtete (Urk. 8/17 und Urk. 8/22), nunmehr beide Schultern betraf. Fraglich ist auch, ob das umfassende Beschwerdebild mit Schmerzen in den ExtremitÃ¤ten und im Bereich der gesamten WirbelsÃ¤ule, wie es die BeschwerdefÃ¼hrerin am 14. Februar 2008 gegenÃ¼ber dem Kreisarzt Dr. C.__ und am 25. MÃ¤rz 2008 gegenÃ¼ber Dr. D.___ schilderte (Urk. 8/25 S. 2 und S. 3, Urk. 8/43 S. 2), im Zeitpunkt der kreisÃ¤rztlichen Untersuchung noch in einem Zusammenhang zur anfÃ¤nglich diagnostizierten HalswirbelsÃ¤ulendistorsion stand. Denn wie das Bild der linken Schulter hatte auch die Aufnahme der HalswirbelsÃ¤ule vom 6. Juni 2007 keinerlei VerÃ¤nderungen oder AuffÃ¤lligkeiten zu Tage gebracht (Urk. 8/14), und Dr. D.___ konnte bei der fachspezifischen Untersuchung keine neurologischen Befunde feststellen (Urk. 8/43 S. 4). Es leuchtet daher ein, dass sowohl Dr. C.__ als auch Dr. D.___ das Schmerzbild nunmehr vor allem auf eine Dekonditionierung mit zurÃ¼ckgebildeter Muskulatur und muskulÃ¤rer Dysbalance zurÃ¼ckfÃ¼hrten und den Unfall nicht mehr als wesentlich gewichteten (vgl. Urk. 8/25 S. 4, Urk. 8/43 S. 4). Darauf hinzuweisen ist in diesem Zusammenhang auch, dass die Ersteller der biomechanischen Kurzbeurteilung vom 18. April 2008 die geschilderten Beschwerden und Befunde als "im Normalfall nicht erklÃ¤rbar" durch die Kollisionseinwirkung beurteilten (Urk. 8/49 S. 3). Ferner finden sich ein Schreiben der Y.___ vom 20. Oktober 2006 und eine Ã¤rztliche BestÃ¤tigung vom 6. Oktober 2006 in den Akten, wonach die BeschwerdefÃ¼hrerin bereits damals - also vor dem besagten Unfall - an RÃ¼ckenschmerzen gelitten hatte und in Bezug auf das Heben von Gewichten eingeschrÃ¤nkt gewesen war (Urk. 8/8/6 und Urk. 8/8/3).</w:t>
      </w:r>
    </w:p>
    <w:p>
      <w:r>
        <w:t>Â Â Â Â Â Â Â Â  Ob der natÃ¼rliche Kausalzusammenhang zwischen dem Unfall und den persistierenden Beschwerden im Zeitpunkt der strittigen Leistungseinstellung vom Dezember 2008 tatsÃ¤chlich mit dem erforderlichen Beweisgrad der Ã¼berwiegenden Wahrscheinlichkeit weggefallen war, kann indessen offen bleiben. Denn wie sich aus den nachfolgenden ErwÃ¤gungen ergibt, hat die Beschwerdegegnerin die AdÃ¤quanz eines allfÃ¤llig noch bestehenden natÃ¼rlichen Kausalzusammenhangs zu Recht verneint.</w:t>
      </w:r>
    </w:p>
    <w:p>
      <w:r>
        <w:rPr>
          <w:b/>
        </w:rPr>
        <w:t>E. 2.4</w:t>
      </w:r>
    </w:p>
    <w:p>
      <w:r>
        <w:t>2.4.1Â Â  Bei einer HalswirbelsÃ¤ulendistorsionsverletzung ohne organisch nachweisbare Befunde entfÃ¤llt die Leistungspflicht des Unfallversicherers gemÃ¤ss den vorstehenden rechtlichen ErwÃ¤gungen nicht nur dann, wenn das Wegfallen der natÃ¼rlichen UnfallkausalitÃ¤t nachgewiesen ist, sondern auch dann, wenn nach Ablauf einer gewissen Zeit Beschwerden fortbestehen, die wohl noch in einem natÃ¼rlichen Kausalzusammenhang zum Unfall stehen mÃ¶gen, sich in Anwendung der dargelegten Kriterien aber nicht mehr als unfalladÃ¤quat erweisen.</w:t>
      </w:r>
    </w:p>
    <w:p>
      <w:r>
        <w:t>Â Â Â Â Â Â Â Â  Der Beschwerdegegnerin ist darin zuzustimmen, dass unter organisch nachweisbaren Befunden im Sinne der besagten Rechtsprechung fassbare strukturelle SchÃ¤digungen zu verstehen sind. Es kann hierfÃ¼r auf ihre eingehenden Darlegungen im angefochtenen Einspracheentscheid verwiesen werden (Urk. 2 S. 4 f.). Derartige strukturelle SchÃ¤digungen konnten bei der BeschwerdefÃ¼hrerin nicht erhoben werden. Wie bereits dargestellt, blieben in dieser Hinsicht sowohl die bildgebenden Verfahren als auch die Untersuchungen durch Dr. C.__ und durch Dr. D.___ ohne Ergebnis. Sodann ergaben die neuro-otologischen AbklÃ¤rungen im Spital E.___ vom Juli 2008 keine Hinweise auf eine vestibulÃ¤re FunktionsstÃ¶rung (Urk. 8/67 S. 3), und die Magnetresonanzuntersuchungen des SchÃ¤dels und des Felsenbeins vom Oktober 2008 zeigten ebenfalls normale VerhÃ¤ltnisse (Urk. 8/78). Schliesslich ist auch im Bericht von Dr. G.___ vom 27. MÃ¤rz 2009, den die BeschwerdefÃ¼hrerin im vorliegenden Verfahren einreichte, nichts zu finden, was auf strukturelle VerÃ¤nderungen schliessen liesse. Vielmehr verneinte auch dieser Neurologe, wie in der Duplik zutreffend vorgebracht wird (Urk. 18 S. 1), das Vorliegen einer traumabedingten LÃ¤sion und wies wie schon Dr. C.__ und Dr. D.___ auf die geringe Muskelausbildung im Bereich der WirbelsÃ¤ule hin (Urk. 15 S. 2). Auch bei der weiter erwÃ¤hnten orthostatischen RegulationsstÃ¶rung (Urk. 15 S. 2) handelt es sich nicht um einen Befund, dem eine strukturelle VerÃ¤nderung zugrunde liegt.</w:t>
      </w:r>
    </w:p>
    <w:p>
      <w:r>
        <w:t>Â Â Â Â Â Â Â Â  Damit hat die AdÃ¤quanzbeurteilung in Anwendung der spezifischen, in BGE 134 V 109 ff. prÃ¤zisierten Kriterien zu erfolgen.</w:t>
      </w:r>
    </w:p>
    <w:p>
      <w:r>
        <w:t>2.4.2Â Â  Die hÃ¶chstrichterliche Rechtsprechung hat die Wendung der "gewissen Zeit nach dem Unfall" dahingehend prÃ¤zisiert, dass die AdÃ¤quanz erst nach Abschluss des normalen, unfallbedingt erforderlichen Heilungsprozesses zu prÃ¼fen sei (BGE 134 V 113 Erw. 3.2 mit Hinweisen). Ob der Abschluss des normalen, unfallbedingt erforderlichen Heilungsprozesses in diesem Sinne mit dem Zeitpunkt gleichzusetzen ist, zu dem im Sinne von Art. 19 Abs. 1 UVG von der Fortsetzung der Ã¤rztlichen Behandlung keine namhafte Besserung des Gesundheitszustandes mehr erwartet werden kann, oder ob dieser Abschluss unter UmstÃ¤nden bereits auf einen frÃ¼heren Zeitpunkt fallen kann, braucht an dieser Stelle nicht abschliessend beantwortet zu werden. Zur Zeit der strittigen Leistungseinstellung per 10. Dezember 2008 war nÃ¤mlich auch der (spÃ¤tere) Zeitpunkt im Sinne der Definition in Art. 19 Abs. 1 UVG schon erreicht: WÃ¤hrend die BeschwerdefÃ¼hrerin im MÃ¤rz 2008 gegenÃ¼ber Dr. D.___ noch ausgefÃ¼hrt hatte, sie stehe in physiotherapeutischer Behandlung (Urk. 8/43 S. 2), gab sie bei der neuro-otologischen Untersuchung im Spital E.___ an, die bis Juni 2008 regelmÃ¤ssig durchgefÃ¼hrte Physiotherapie habe ihr nicht bleibend geholfen (Urk. 8/67 S. 1). Dr. G.___ sodann schlug wohl Medikamente zur Schmerzbehandlung vor, hielt aber vor allem fest, nur ein hoher kÃ¶rperlicher Aktivierungsgrad vermÃ¶ge den Beschwerden lÃ¤ngerfristig erfolgreich zu begegnen (Urk. 15 S. 2).</w:t>
      </w:r>
    </w:p>
    <w:p>
      <w:r>
        <w:t>Â Â Â Â Â Â Â Â  Mithin hat die Beschwerdegegnerin im Dezember 2008 zu Recht den Fallabschluss geprÃ¼ft und in diesem Zusammenhang die AdÃ¤quanzbeurteilung vorgenommen.</w:t>
      </w:r>
    </w:p>
    <w:p>
      <w:r>
        <w:rPr>
          <w:b/>
        </w:rPr>
        <w:t>E. 2.5</w:t>
      </w:r>
    </w:p>
    <w:p>
      <w:r>
        <w:t>2.5.1Â Â  Was die Unfallschwere betrifft, so ermittelten die Ersteller der biomechanischen Kurzbeurteilung eine kollisionsbedingte GeschwindigkeitsÃ¤nderung, die unterhalb der Harmlosigkeitsgrenze von 10-15 km/h lag, und sie fÃ¼hrten dazu aus, bei seitlichen Kollisionen seien die wissenschaftlichen Grundlagen fÃ¼r die Relevanz von HalswirbelsÃ¤ulenbeschwerden zwar weniger klar, es kÃ¶nne im Normalfall aber von analogen Werten ausgegangen werden (Urk. 8/49 S. 2). Die Einstufung des Unfalls vom 2. Juni 2007 als mittelschwer im unteren Bereich, wie sie die Beschwerdegegnerin vornahm (vgl. Urk. 2 S. 6), ist unter diesen UmstÃ¤nden angemessen. In die AdÃ¤quanzbeurteilung sind daher die von der Rechtsprechung aufgestellten Zusatzkriterien einzubeziehen.</w:t>
      </w:r>
    </w:p>
    <w:p>
      <w:r>
        <w:t>2.5.2Â Â  Besonders dramatische BegleitumstÃ¤nde oder eine besondere EindrÃ¼cklichkeit des Unfalls lagen nicht vor. Namentlich sah die BeschwerdefÃ¼hrerin gemÃ¤ss ihren Angaben vom 9. Juli 2007 (Urk. 8/6) das unfallverursachende Auto auf sich zukommen und wurde somit vom Aufprall nicht Ã¼berrascht. Auch die Tatsache, dass ihr Wagen beim Aufprall angehoben wurde (vgl. Urk. 8/6), erscheint nicht als geeignet, einen besonderen Eindruck zu hinterlassen. Des Weiteren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Erw. 5.2.3 mit Hinweisen; Urteil des Schweizerischen Bundesgerichts, I. sozialrechtliche Abteilung, vom 28. Dezember 2007 in Sachen F., 8C_491/2007, Erw. 4.2.2 mit Hinweisen). Solche sind nicht ersichtlich in Anbetracht dessen, dass die Verfasser der biomechanischen Kurzbeurteilung die Beschwerden nicht ohne Weiteres mit der Kollisionseinwirkung erklÃ¤ren konnten (vgl. Urk. 8/49 S. 3).</w:t>
      </w:r>
    </w:p>
    <w:p>
      <w:r>
        <w:t>Â Â Â Â Â Â Â Â  Das Kriterium der fortgesetzt spezifischen, belastenden Ã¤rztlichen Behandlung kann ebenfalls verneint werden, denn es fanden lediglich medikamentÃ¶se und physiotherapeutische Behandlungen statt. Erst recht bestehen keine Anhaltspunkte fÃ¼r Ã¤rztliche Fehlbehandlungen.</w:t>
      </w:r>
    </w:p>
    <w:p>
      <w:r>
        <w:t>Â Â Â Â Â Â Â Â  Fest steht hingegen, dass die BeschwerdefÃ¼hrerin seit dem Unfall vom Juni 2007 immer wieder Ã¼ber Schmerzen klagte. Diese waren allerdings nicht durchgehend gleich stark ausgeprÃ¤gt, sondern variierten je nach kÃ¶rperlicher Belastung, wie der Notiz der Beschwerdegegnerin Ã¼ber ein TelefongesprÃ¤ch mit der BeschwerdefÃ¼hrerin vom 26. Mai 2008 (Urk. 8/55) zu entnehmen ist. Dementsprechend mutete ihr Dr. A.___ in einem Zeugnis zuhanden der Arbeitslosenkasse vom 13. Mai 2008 (Urk. 8/64/2) zwar kÃ¶rperlich schwere Arbeiten nicht mehr zu; fÃ¼r angepasste leichtere TÃ¤tigkeiten attestierte er ihr hingegen nach dem 31. MÃ¤rz 2008 keine ArbeitsunfÃ¤higkeit mehr (vgl. den Zwischenbericht vom 7. Mai 2008 in Urk. 8/54 und die Telefonnotiz der Beschwerdegegnerin Ã¼ber eine Auskunft von Dr. A.___ vom 26. Juni 2008, Urk. 8/63). Ãberdies war die BeschwerdefÃ¼hrerin bereits im Zeitraum von Mitte Juli 2007 bis Anfang Januar 2008 arbeitsfÃ¤hig gewesen. Unter diesen UmstÃ¤nden ist das Kriterium der erheblichen Beschwerden zwar zu bejahen, wenn auch nur in leichterer AusprÃ¤gung, das Kriterium der erheblichen ArbeitsunfÃ¤higkeit ist demgegenÃ¼ber nicht gegeben, und es kann auch nicht von einem schwierigen Heilungsverlauf oder von erheblichen Komplikationen gesprochen werden.</w:t>
      </w:r>
    </w:p>
    <w:p>
      <w:r>
        <w:t>2.5.3Â Â  Damit ist nur eines der sieben AdÃ¤quanzkriterien erfÃ¼llt. Die Beschwerdegegnerin hat daher die AdÃ¤quanz zwischen dem Unfall vom 2. Juni 2007 und den Beschwerden, wie sie im Zeitpunkt der strittigen Leistungseinstellung per 10. Dezember 2008 fortbestanden, zu Recht verneint.</w:t>
      </w:r>
    </w:p>
    <w:p>
      <w:r>
        <w:t>2.6Â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Advokat Nicolai Fullin</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