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UV.2009.00105 vom 28. Mai 2010</w:t>
      </w:r>
    </w:p>
    <w:p>
      <w:r>
        <w:t>ZH Sozialversicherungsgericht, 2010-05-28, DE</w:t>
      </w:r>
    </w:p>
    <w:p>
      <w:r>
        <w:rPr>
          <w:b/>
        </w:rPr>
        <w:t xml:space="preserve">Quelle: </w:t>
      </w:r>
      <w:r>
        <w:t>https://mcp.opencaselaw.ch/entscheid/zh_sozialversicherungsgericht_UV.2009.00105</w:t>
      </w:r>
    </w:p>
    <w:p>
      <w:r>
        <w:t>FR: ZH_SOZIALVERSICHERUNGSGERICHT UV.2009.00105 du 28 mai 2010</w:t>
      </w:r>
    </w:p>
    <w:p>
      <w:r>
        <w:t>IT: ZH_SOZIALVERSICHERUNGSGERICHT UV.2009.00105 del 28 maggio 2010</w:t>
      </w:r>
    </w:p>
    <w:p>
      <w:pPr>
        <w:pStyle w:val="Heading2"/>
      </w:pPr>
      <w:r>
        <w:t>Erwägungen</w:t>
      </w:r>
    </w:p>
    <w:p>
      <w:r>
        <w:rPr>
          <w:b/>
        </w:rPr>
        <w:t>E. 1</w:t>
      </w:r>
    </w:p>
    <w:p>
      <w:r>
        <w:t>1.1Â Â Â Â  Streitig und zu prÃ¼fen ist, ob die von der Verwaltung vorgenommene KÃ¼rzung der Geldleistungen um 50 % aus dem versicherten Unfallereignis vom 10. Juli 2004 wegen Vorliegens einer aussergewÃ¶hnlichen Gefahr rechtmÃ¤ssig ist.</w:t>
      </w:r>
    </w:p>
    <w:p>
      <w:r>
        <w:rPr>
          <w:b/>
        </w:rPr>
        <w:t>E. 1.2</w:t>
      </w:r>
    </w:p>
    <w:p>
      <w:r>
        <w:t>1.2.1Â Â  GemÃ¤ss Art. 39 des Bundesgesetzes Ã¼ber die Unfallversicherung (UVG) kann der Bundesrat aussergewÃ¶hnliche Gefahren und Wagnisse bezeichnen, die in der Versicherung der NichtberufsunfÃ¤lle zur Verweigerung sÃ¤mtlicher Leistungen oder zur KÃ¼rzung der Geldleistungen fÃ¼hren. Von dieser Kompetenz hat der Bundesrat mit dem Erlass von Art. 49 und 50 der Verordnung Ã¼ber die Unfallversicherung (UVV) Gebrauch gemacht. In diesen beiden Artikeln werden die Verweigerung und KÃ¼rzung von Versicherungsleistungen fÃ¼r NichtberufsunfÃ¤lle geregelt, die sich bei aussergewÃ¶hnlichen Gefahren ereignen (Art. 49 UVV) oder auf Wagnisse zurÃ¼ckgehen (Art. 50 UVV). Damit wird bezweckt, die finanziellen Folgen von NichtberufsunfÃ¤llen, die darauf zurÃ¼ckzufÃ¼hren sind, dass sich ein Versicherter aussergewÃ¶hnlichen Risiken aussetzt, nicht oder zumindest nicht vollstÃ¤ndig vom Versichertenkollektiv tragen zu lassen (Maurer, Schweizerisches Unfallversicherungsrecht, 2. Auflage, Bern 1989, S. 501; vgl. auch BGE 99 V 11, EVGE 1964 S. 73).</w:t>
      </w:r>
    </w:p>
    <w:p>
      <w:r>
        <w:t>Â Â Â Â Â Â Â Â  Nach diesen Bestimmungen werden die Geldleistungen fÃ¼r NichtberufsunfÃ¤lle, die sich bei Beteiligung an Raufereien und SchlÃ¤gereien ereignen, um mindestens die HÃ¤lfte gekÃ¼rzt, falls der Versicherte nicht als Unbeteiligter oder bei Hilfeleistung fÃ¼r einen Wehrlosen durch die Streitenden verletzt worden ist (Art. 49 Abs. 2 lit. a UVV). Gleich zu verfahren ist im Falle von NichtberufsunfÃ¤llen, die sich aufgrund einer Reaktion ereignen, welche durch eine starke Provokation des Versicherten hervorgerufen wurde (Art. 49 Abs. 2 lit. b UVV).</w:t>
      </w:r>
    </w:p>
    <w:p>
      <w:r>
        <w:t>1.2.2Â Â  Nach der Rechtsprechung ist eine Beteiligung an einer Rauferei oder SchlÃ¤gerei nicht nur bei der Teilnahme an einer eigentlichen tÃ¤tlichen Auseinandersetzung gegeben, sondern liegt vielmehr schon dann vor, wenn sich jemand auf einen vorausgehenden Wortwechsel eingelassen hat, der das Risiko in sich birgt, dass es zu TÃ¤tlichkeiten kommen kÃ¶nnte. Eine Beteiligung ist somit jedes Verhalten, das objektiv gesehen bereits das Risiko einschliesst, in TÃ¤tlichkeiten Ã¼berzugehen oder solche nach sich zu ziehen. Nicht notwendig ist, dass der Versicherte selbst tÃ¤tlich geworden ist. Unerheblich ist auch, aus welchen Motiven er sich beteiligt hat, wer mit einem Wortwechsel oder TÃ¤tlichkeiten begonnen hat und welche Wendung die Ereignisse in der Folge genommen haben. Ebensowenig ist vorausgesetzt, dass den Versicherten ein Verschulden trifft. Entscheidend ist allein, ob die versicherte Person die Gefahr einer tÃ¤tlichen Auseinandersetzung erkannt hat oder hÃ¤tte erkennen mÃ¼ssen (RKUV 2005 Nr. U 553 S. 311 [U 360/04], 1991 Nr. U 120 S. 89 Erw. 3b mit Hinweisen). Der Tatbestand der Beteiligung an Raufereien oder SchlÃ¤gereien im Sinne von Art. 49 Abs. 2 lit. a UVV ist weiter gefasst als der Straftatbestand der Beteiligung an einem Raufhandel im Sinne von Art. 133 StGB (RKUV 1991 Nr. U 120 S. 90 Erw. 3c mit Hinweis; vgl. auch BGE 107 V 235 Erw. 2a). Das Sozialversicherungsgericht ist deshalb an die Beurteilung des Strafrichters nicht gebunden. Hingegen weicht es von dessen tatbestÃ¤ndlichen Feststellungen nur ab, wenn der im Strafverfahren ermittelte Tatbestand und dessen rechtliche Subsumtion nicht zu Ã¼berzeugen vermÃ¶gen oder auf GrundsÃ¤tzen beruhen, die zwar im Strafrecht gelten, im Sozialversicherungsrecht jedoch unerheblich sind (RKUV 1991 Nr. U 120 S. 90 Erw. 3c, BGE 111 V 177 Erw. 5a mit Hinweisen).</w:t>
      </w:r>
    </w:p>
    <w:p>
      <w:r>
        <w:t>Â Â Â Â Â Â Â Â  Eine LeistungskÃ¼rzung nach Art. 49 Abs. 2 lit. a UVV setzt sodann voraus, dass zwischen dem Verhalten, welches als Beteiligung an einer Rauferei oder SchlÃ¤gerei zu qualifizieren ist, und dem eingetretenen Schaden ein natÃ¼rlicher und adÃ¤quater Kausalzusammenhang besteht (SVR 1995 UV Nr. 29 Erw. 2d mit Hinweisen). Die Beurteilung des adÃ¤quaten Kausalzusammenhang hat retrospektiv zu erfolgen. Ausgehend vom eingetretenen Erfolg ist rÃ¼ckblickend zu entscheiden, ob und inwiefern das Verhalten des Versicherten als eine wesentliche Ursache des Unfalles erscheint. Dies ist dann zu bejahen, wenn sich die spezifischen Gefahren des zu beurteilenden Verhaltens beim Unfallereignis konkret ausgewirkt haben und nach der allgemeinen Lebenserfahrung und dem gewÃ¶hnlichen Lauf der Dinge geeignet sind, einen Unfall von der Art des eingetretenen herbeizufÃ¼hren. Dabei ist auch ein gewisser zeitlicher Konnex notwendig (RKUV 1995 Nr. U 214 S. 86 Erw. 6a).</w:t>
      </w:r>
    </w:p>
    <w:p>
      <w:r>
        <w:t>Â Â Â Â Â Â Â Â  Dies gilt auch, wenn die Handlung oder das Verhalten, welches zu einer KÃ¼rzung oder Verweigerung der Leistungen fÃ¼hrt, bloss eine Teilursache des Unfalles ist (RKUV 1995 Nr. U 214 S. 89), insbesondere wenn die versicherte Person im Zeitpunkt der objektiv unter Art. 49 Abs. 2 lit. a UVV zu subsumierenden Handlung unter Alkoholeinfluss stand. DiesbezÃ¼glich gilt, dass eine alkoholbedingt verminderte ZurechnungsfÃ¤higkeit oder gar eine ZurechnungsunfÃ¤higkeit nur ausnahmsweise anzunehmen ist. Eine wegen Alkoholkonsum verminderte ZurechnungsfÃ¤higkeit schliesst ausserdem die Anwendung des grundsÃ¤tzlich verschuldensunabhÃ¤ngig konzipierten Tatbestandes der Beteiligung an Raufereien oder SchlÃ¤gereien nicht aus. Sie kann nur - aber immerhin - bei der Bemessung der KÃ¼rzung, welche mindestens 50 % zu betragen hat, berÃ¼cksichtigt werden (Urteil des Bundesgerichts vom 5. Januar 2006 in Sachen J. c. Schweizerische Mobiliar Versicherungsgesellschaft, U 325/05, Erw. 1.3).</w:t>
      </w:r>
    </w:p>
    <w:p>
      <w:r>
        <w:t>Â Â Â Â Â Â Â Â  GemÃ¤ss hÃ¶chstrichterlicher Rechtsprechung wohnt schliesslich jeder tÃ¤tlichen Auseinandersetzung das Risiko inne, verletzt zu werden. In diesem Zusammenhang kann daher nicht gesagt werden, es entspreche nicht dem gewÃ¶hnlichen Lauf der Dinge und der allgemeinen Lebenserfahrung, dass ein bereits verletzter oder sogar wehrloser Beteiligter weiter geschlagen wird (Urteil des Bundesgerichts vom 5. Januar 2006, a.a.O.).</w:t>
      </w:r>
    </w:p>
    <w:p>
      <w:r>
        <w:t>1.2.3Â Â  Eine starke Provokation im Sinne von Art. 49 Abs. 2 lit. b UVV kann durch Worte, Gesten oder Handlungen erfolgen. Dabei muss die Provokation als adÃ¤quat kausal fÃ¼r die hervorgerufene Reaktion bezeichnet werden kÃ¶nnen. Der Schweregrad einer Provokation beurteilt sich sodann nach einem objektiven Massstab und nicht nach dem subjektiven Empfinden des Provozierten (SVR 1997 UV Nr. 82 Erw. 1b). Wer sich in einem Wirtshaus in ein von fremden GÃ¤sten gefÃ¼hrtes GesprÃ¤ch einmischt und, obwohl ihm die UnerwÃ¼nschtheit seiner Einmischung eindeutig zu verstehen gegeben worden ist, ein zweites und drittes Mal an jenen Tisch zurÃ¼ckkehrt und die GÃ¤ste mit seinen Diskussionen belÃ¤stigt, begeht eine starke Provokation (Rumo-Jungo, Rechtsprechung des Bundesgerichts zum Sozialversicherungsrecht, Bundesgesetz Ã¼ber die Unfallversicherung, 3. Auflage, ZÃ¼rich/Basel/Genf 2003, S. 226 f.).</w:t>
      </w:r>
    </w:p>
    <w:p>
      <w:r>
        <w:rPr>
          <w:b/>
        </w:rPr>
        <w:t>E. 2</w:t>
      </w:r>
    </w:p>
    <w:p>
      <w:r>
        <w:t>2.1Â Â Â Â  Im angefochtenen Entscheid wurde erwogen, aufgrund der Akten stehe in tatsÃ¤chlicher Hinsicht mit Ã¼berwiegender Wahrscheinlichkeit fest, dass der Versicherte die beiden spÃ¤teren TÃ¤ter provoziert habe und hernach mit diesen in eine tÃ¤tliche Auseinandersetzung verwickelt worden sei. Der BeschwerdefÃ¼hrer habe mit seinem Verhalten somit zwei KÃ¼rzungstatbestÃ¤nde erfÃ¼llt, welche je einzeln die verfÃ¼gte KÃ¼rzung um 50 % rechtfertigen wÃ¼rden. Die reduzierte ZurechnungsfÃ¤higkeit infolge Alkoholkonsums sei bereits berÃ¼cksichtigt worden, da die verfÃ¼gende Instanz bei der KÃ¼rzung mit 50 % an der untersten Grenze geblieben sei (Urk. 2).</w:t>
      </w:r>
    </w:p>
    <w:p>
      <w:r>
        <w:t>2.2Â Â Â Â Â Â Â Â  DemgegenÃ¼ber ist der BeschwerdefÃ¼hrer der Auffassung, dass er die SchlÃ¤gerei nicht begonnen habe und er als blosses Opfer zu betrachten sei. Auch davon, dass er die nachmaligen TÃ¤ter zuvor provoziert habe, kÃ¶nne keine Rede sein. Selbst wenn dies so sein sollte, hÃ¤tte er die Folgen seines Verhaltens wegen seiner Blutalkoholkonzentration von 2,5 o/oo nicht abschÃ¤tzen kÃ¶nnen; Ã¼berdies kÃ¶nnten Tritte gegen den Kopf eines Wehrlosen nicht als adÃ¤quate Folge einer Provokation oder einer Beteiligung an einer Rauferei qualifiziert werden (Urk. 1 und 25).</w:t>
      </w:r>
    </w:p>
    <w:p>
      <w:r>
        <w:rPr>
          <w:b/>
        </w:rPr>
        <w:t>E. 3</w:t>
      </w:r>
    </w:p>
    <w:p>
      <w:r>
        <w:t>3.1Â Â Â Â  GemÃ¤ss dem Urteil der I. Strafkammer des Obergerichts des Kantons ZÃ¼rich vom 10. Juli 2008 ist von folgendem Sachverhalt auszugehen:</w:t>
      </w:r>
    </w:p>
    <w:p>
      <w:r>
        <w:t>Â Â Â Â Â Â Â Â  ZunÃ¤chst wurde im Berufungsurteil festgehalten, es sei zutreffend, dass die Zeugen B.___, C.___, D.___ und E.___ geschildert hÃ¤tten, wie der GeschÃ¤digte (i.e. der BeschwerdefÃ¼hrer) die beiden Angeklagten provoziert, angepÃ¶belt und damit den eigentlichen AuslÃ¶ser fÃ¼r die spÃ¤tere Auseinandersetzung geliefert habe. Die Auffassung der Erstinstanz, dass die Aggressionen zu diesem Zeitpunkt allein vom GeschÃ¤digten ausgegangen seien, relativierte das Obergericht und erwog, mit den daraufhin getÃ¤tigten unbedarften Ãusserungen hÃ¤tten die Angeklagten nicht nur auf die BelÃ¤stigungen des sichtlich angetrunkenen GeschÃ¤digten reagiert, sondern mit ihren Bemerkungen zur spÃ¤teren Eskalation des zu diesem Zeitpunkt noch vÃ¶llig harmlosen GeplÃ¤nkels beigetragen. Weiter wurde erwogen, es sei erstellt, dass der Angeklagte Z.___ vom GeschÃ¤digten mit Sauce bekleckert worden sei, indem er die Sauce mit Absicht in Richtung von Z.___ geworfen habe. Wenn die Anklage weiter festhalte, der GeschÃ¤digte habe A.___ einen Stoss versetzt, worauf dieser aufgestanden sei, sei dies insoweit zu prÃ¤zisieren, dass sich die beiden bloss gegenseitig mit den HÃ¤nden getatscht beziehungsweise geschubst hÃ¤tten (Urteil der I. Strafkammer des Obergerichts des Kantons ZÃ¼rich vom 10. Juli 2008, S. 19 - 22, Urk. 13/427). Zur zweiten Phase des Geschehens fÃ¼hrte das Obergericht aus, der Schluss der Erstinstanz, der GeschÃ¤digte habe massiv auf A.___ eingeschlagen, lasse sich nicht erstellen. Vielmehr hÃ¤tten alle Zeugen geschildert, dass es zu Beginn zwischen A.___ und dem GeschÃ¤digten zu einem harmlosen Gerangel, einem Herumstossen, Herumschubsen, Rempeln, AnpÃ¶beln und gegenseitigem Anstossen gekommen sei, wobei auch diskutiert und geredet worden sei. In der Folge habe sich auch Z.___ erhoben und habe seine Jacke ausgezogen. DiesbezÃ¼glich drÃ¤nge sich der Schluss auf, dass sich Z.___ damit bewusst auf einen Kampf gegen den GeschÃ¤digten vorbereitet habe, um beweglicher zu sein und durch die Jacke nicht Ã¼bermÃ¤ssig behindert zu werden. Das Herumschubsen, Gerangel und Herumstossen sei nun zwischen allen drei Beteiligten weitergegangen. Danach habe der Angeklagte Z.___ seine Kappe vom Kopf genommen und auf einem Stuhlstapel deponiert; das Herumstossen sei nach der Deponierung der Kappe ohne Unterbruch weitergegangen, bis der GeschÃ¤digte dann plÃ¶tzlich schnell auf A.___ zugestÃ¼rzt sei und die dritte Phase ihren Anfang genommen habe (Urteil der I. Strafkammer des Obergerichts des Kantons ZÃ¼rich vom 10. Juli 2008, S. 32 - 35, Urk. 13/427). Zur dritten Phase hielt das Obergericht folgendes fest: Vor allem aus den Videosequenzen, aber auch aus den Aussagen der beiden Angeklagten und der Zeugen ergebe sich, dass der Sturz des GeschÃ¤digten Folge mehrerer Ursachen gewesen sei. Nach dem Angriff des GeschÃ¤digten auf A.___ habe Z.___ den GeschÃ¤digten von hinten angesprungen und ihm gleichzeitig einen Schlag gegen den Kopf versetzt. Zweifellos bedingt durch seine schwere Angetrunkenheit, welche sein Gleichgewicht, seine ReaktionsfÃ¤higkeit und seine KÃ¶rperbeherrschung erheblich beeintrÃ¤chtigt habe, sei der GeschÃ¤digte durch den Sprung Z.___s und dessen Faustschlag ins Stolpern geraten und zu Boden gestÃ¼rzt. Den Versuch des GeschÃ¤digten, sich vom Boden zu erheben, hÃ¤tten die Angeklagten sofort im Keime erstickt, indem sie auf ihn einzutreten begonnen hÃ¤tten. Daraufhin hÃ¤tten die beiden Angeklagten dem wehrlos am Boden liegenden GeschÃ¤digten zahlreiche massive Fusstritte in den Kopf-, Brust- und Schulterbereich versetzt. Weiter sei auch erstellt, dass der Angeklagte Z.___ dem GeschÃ¤digten einmal auf den Kopf gesprungen sei, wÃ¤hrenddem sich der entsprechende Anklagevorwurf gegenÃ¼ber dem Angeklagten A.___ nicht erhÃ¤rten lasse. Unbestritten und aufgrund des Beweisergebnisses erstellt sei sodann, dass die beiden Angeklagten vom GeschÃ¤digten abgelassen hÃ¤tten, als sich dieser nicht mehr bewegt habe und sich A.___ entfernte, wÃ¤hrenddem sich Z.___ zum Tisch begeben habe, um seinen Rucksack zu behÃ¤ndigen. Schliesslich bestehe auch kein Zweifel, dass sich Z.___, als er wieder am immer noch bewegungslos auf dem Boden liegenden GeschÃ¤digten vorbeigegangen sei, sich zu diesem gebÃ¼ckt habe, und ihm noch etwa zweimal mit voller Wucht in den Kopf getreten habe, wobei Z.___ gewusst habe, dass der GeschÃ¤digte bewusstlos gewesen sei (Urteil der I. Strafkammer des Obergerichts des Kantons ZÃ¼rich vom 10. Juli 2008, S. 49 - 56).</w:t>
      </w:r>
    </w:p>
    <w:p>
      <w:r>
        <w:t>3.2Â Â Â Â  Das Obergericht hat den Sachverhalt im Hinblick auf die strafrechtliche Beurteilung des Vorfalles sorgfÃ¤ltig ermittelt. FÃ¼r das Sozialversicherungsgericht besteht deshalb kein Anlass, von den Ã¼berzeugenden Feststellungen des Strafgerichts abzuweichen.</w:t>
      </w:r>
    </w:p>
    <w:p>
      <w:r>
        <w:t>Â Â Â Â Â Â Â Â  Es steht somit fest, dass der BeschwerdefÃ¼hrer in einer ersten Phase des Geschehens die nachmaligen TÃ¤ter verbal belÃ¤stigt, angepÃ¶belt und geschubst hat; einen hat er ausserdem mit Sauce bekleckert, indem er die Sauce absichtlich in dessen Richtung geworfen hat. Entgegen der in der Beschwerde vertretenen Auffassung kann ein solches Verhalten nicht anders als starke Provokation im Sinne von Art. 49 Abs. 2 lit. b UVV gewertet werden. Selbst wenn angenommen werden mÃ¼sste, dass die verbalen BelÃ¤stigungen und die AnpÃ¶beleien den erforderlichen Schweregrad noch nicht erreicht haben, kann selbiges fÃ¼r das absichtliche Werfen der Sauce nicht mehr gesagt werden. Dabei spielt es keine Rolle, dass auch die nachmaligen TÃ¤ter mit ihren Bemerkungen zur Eskalation beigetragen haben und die Aggressionen gemÃ¤ss den ErwÃ¤gungen des Obergerichts nicht allein vom GeschÃ¤digten ausgegangen sind. Die Rechtsprechung hat bereits das mehrmalige unerwÃ¼nschte sich Einmischen in ein fremdes GesprÃ¤ch in einem Wirtshaus als starke Provokation betrachtet (SUVA-Jahresbericht 1949 Nr. 3b S. 19 f., zitiert nach Rumo-Jungo, a.a.O., S. 227). Dies gilt umso mehr fÃ¼r ein absichtliches Werfen von Sauce in Richtung einer Person, welche an einem Tisch vor einem Schnellimbissrestaurant Speisen verzehrt.</w:t>
      </w:r>
    </w:p>
    <w:p>
      <w:r>
        <w:t>Â Â Â Â Â Â Â Â  Entgegen der in der Beschwerde vertretenen Auffassung ist aufgrund der Feststellungen des Obergerichts sodann erstellt, dass sich der BeschwerdefÃ¼hrer aktiv an einer Rauferei oder einer SchlÃ¤gerei beteiligt hat. Es mag zwar zutreffen, dass es sich in der ersten und zweiten Phase des Geschehens um eine (noch) harmlose Auseinandersetzung handelte, welche aus strafrechtlicher Sicht irrelevant gewesen ist; indes geht aus den ErwÃ¤gungen des Obergerichts klar hervor, dass der BeschwerdefÃ¼hrer mit einem tÃ¤tlichen Angriff auf A.___ die dritte Phase, die eigentliche SchlÃ¤gerei, auslÃ¶ste. Damit ist der Versicherte aber als Beteiligter im Sinne von Art. 49 Abs. 2 lit. a UVV zu betrachten. Zwischen seiner Beteiligung und den erlittenen Verletzungen besteht auch ein natÃ¼rlicher und adÃ¤quater Kausalzusammenhang: Wer einen ihm zuvor Unbekannten tÃ¤tlich angeht, muss nach der allgemeinen Lebenserfahrung damit rechnen, dass er den KÃ¼rzeren zieht und erhebliche Verletzungen erleidet; nach der Rechtsprechung entspricht es schliesslich dem gewÃ¶hnlichen Lauf der Dinge, dass auch von einem bereits wehrlosen Beteiligten nicht abgelassen wird (Urteil des Bundesgerichts vom 5. Januar 2006 in Sachen J., U 325/05, Erw. 1.3).</w:t>
      </w:r>
    </w:p>
    <w:p>
      <w:r>
        <w:t>Â Â Â Â Â Â Â Â  Dass der BeschwerdefÃ¼hrer im relevanten Zeitpunkt erheblich angetrunken war, steht ausser Frage. WÃ¤hrend die Verwaltung im angefochtenen Entscheid von einer Blutalkoholkonzentration von 2,2 o/oo ausgeht, wird in der Beschwerde geltend gemacht, es habe eine Blutalkoholkonzentration von 2,5 o/oo festgestellt werden kÃ¶nnen. In der Tat trifft es zu, dass Dr. med. F.___, Facharzt fÃ¼r Rechtsmedizin am Institut fÃ¼r Rechtsmedizin der UniversitÃ¤t G.___, zum Schluss kam, im Blut des BeschwerdefÃ¼hrers habe sich eine Alkoholkonzentration in der GrÃ¶ssenordnung von 2,5 o/oo befunden (Gutachten vom 18. Januar 2006 sowie ErgÃ¤nzungsgutachten vom 12. September 2006, Urk. 13/289). Eine Blutalkoholkonzentration zwischen 2 und 3 Promillen fÃ¼hrt entgegen den AusfÃ¼hrungen in der Beschwerde nicht zu einer ZurechnungsunfÃ¤higkeit, sondern bloss zu einer Verminderung der ZurechnungsfÃ¤higkeit (BGE 122 IV 49). Bei einer Verminderung der ZurechnungsfÃ¤higkeit sind weder Einsichts- noch SteuerungsfÃ¤higkeit aufgehoben; angesichts dessen, dass der BeschwerdefÃ¼hrer regelmÃ¤ssig alkoholische GetrÃ¤nke in recht erheblichen Mengen konsumierte (vgl. die Aussagen der damaligen Ehefrau des BeschwerdefÃ¼hrers, H.___, gegenÃ¼ber den ermittelnden Polizeibeamten anlÃ¤sslich der Einvernahme vom 20. August 2004, S. 2, des Kollegen I.___ anlÃ¤sslich der Einvernahme vom 28. Juli 2004, S. 2, des Kollegen J.___ anlÃ¤sslich der Einvernahme vom 11. Juli 2004, S. 2, des Kollegen K.___ anlÃ¤sslich der Einvernahme vom 1. September 2005, S. 2, Urk. 13/289) und er um ca. 4 Uhr am Tatmorgen nicht als betrunken beschrieben wurde (vgl. die Aussagen der Kollegin L.___ anlÃ¤sslich der polizeilichen Einvernahme vom 16. November 2004, S. 2, Urk. 13/289), kann nicht gesagt werden, dass er wegen seines Alkoholkonsums nicht mehr in der Lage gewesen wÃ¤re, die Konsequenzen seines Verhaltens abzuschÃ¤tzen und sich danach zu richten. Eine Verminderung der ZurechnungsfÃ¤higkeit infolge Alkoholkonsums schliesst sodann die Anwendung von Art. 49 Abs. 2 lit. a UVV nicht aus; vorliegend wurde dieser Umstand - wie von der einschlÃ¤gigen Rechtsprechung verlangt - bei der Bemessung der KÃ¼rzung berÃ¼cksichtigt, indem bloss eine KÃ¼rzung um den Mindestansatz von 50 % erfolgte.</w:t>
      </w:r>
    </w:p>
    <w:p>
      <w:r>
        <w:t>3.3Â Â Â Â  Nach dem Gesagten ist die KÃ¼rzung der Geldleistungen aus dem Unfallereignis vom 10. Juli 2004 um 50 % nicht zu beanstanden, weshalb die Beschwerde abzuweisen ist.</w:t>
      </w:r>
    </w:p>
    <w:p>
      <w:r>
        <w:t>4.Â Â Â Â Â Â  Die mit VerfÃ¼gung vom 18. MÃ¤rz 2010 bestellte unentgeltliche Rechtsvertreterin des BeschwerdefÃ¼hrers, RechtsanwÃ¤ltin Ursula Sintzel, macht mit ihrer Honorarnote vom 11. Mai 2010 (Urk. 35) einen Aufwand von 17 Stunden und 30 Minuten sowie Auslagen in HÃ¶he von Fr. 85.10 geltend, wofÃ¼r ihr eine EntschÃ¤digung in HÃ¶he von Fr. 3'857.60 (inklusive Barauslagen und Mehrwertsteuer) aus der Gerichtskasse zuzusprechen ist.</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Ursula Sintzel, ZÃ¼rich, wird mit Fr. 3'857.60 (inkl. Barauslagen und MWSt) aus der Gerichtskasse entschÃ¤digt. Der BeschwerdefÃ¼hrer wird auf Â§ 92 ZPO hingewiesen.</w:t>
      </w:r>
    </w:p>
    <w:p>
      <w:r>
        <w:t>4.Â Â Â Â Â Â Â Â Â Â  Zustellung gegen Empfangsschein an:</w:t>
      </w:r>
    </w:p>
    <w:p>
      <w:r>
        <w:t>- RechtsanwÃ¤ltin Ursula Sintzel</w:t>
      </w:r>
    </w:p>
    <w:p>
      <w:r>
        <w:t>- Rechtsanwalt Dr. Beat Frischkopf</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