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UV.2009.00100 vom 12. August 2010</w:t>
      </w:r>
    </w:p>
    <w:p>
      <w:r>
        <w:t>ZH Sozialversicherungsgericht, 2010-08-12, DE</w:t>
      </w:r>
    </w:p>
    <w:p>
      <w:r>
        <w:rPr>
          <w:b/>
        </w:rPr>
        <w:t xml:space="preserve">Quelle: </w:t>
      </w:r>
      <w:r>
        <w:t>https://mcp.opencaselaw.ch/entscheid/zh_sozialversicherungsgericht_UV.2009.00100</w:t>
      </w:r>
    </w:p>
    <w:p>
      <w:r>
        <w:t>FR: ZH_SOZIALVERSICHERUNGSGERICHT UV.2009.00100 du 12 août 2010</w:t>
      </w:r>
    </w:p>
    <w:p>
      <w:r>
        <w:t>IT: ZH_SOZIALVERSICHERUNGSGERICHT UV.2009.00100 del 12 agosto 2010</w:t>
      </w:r>
    </w:p>
    <w:p>
      <w:pPr>
        <w:pStyle w:val="Heading2"/>
      </w:pPr>
      <w:r>
        <w:t>Erwägungen</w:t>
      </w:r>
    </w:p>
    <w:p>
      <w:r>
        <w:rPr>
          <w:b/>
        </w:rPr>
        <w:t>E. 1</w:t>
      </w:r>
    </w:p>
    <w:p>
      <w:r>
        <w:t>1.1Â Â Â Â  GemÃ¤ss Art. 6 des Bundesgesetzes Ã¼ber die Unfallversicherung (UVG) werden - soweit das Gesetz nichts anderes bestimmt - die Versicherungsleistungen bei BerufsunfÃ¤llen, NichtberufsunfÃ¤llen und Berufskrankheiten gewÃ¤hrt (Abs. 1). Der Bundesrat kann KÃ¶rperschÃ¤digungen, die den Folgen eines Unfalles Ã¤hnlich sind, in die Versicherung einbeziehen (Abs. 2). Ausserdem erbringt die Versicherung ihre Leistungen bei SchÃ¤digungen, die den Verunfallten bei der Heilbehandlung zugefÃ¼gt werden (Abs. 3).</w:t>
      </w:r>
    </w:p>
    <w:p>
      <w:r>
        <w:t>1.2Â Â Â Â  Nach Art. 10 Abs. 1 UVG hat die versicherte Person Anspruch auf die zweckmÃ¤ssige Behandlung ihrer Unfallfolgen. Ist sie infolge des Unfalles voll oder teilweise arbeitsunfÃ¤hig (Art. 6 des Bundesgesetzes Ã¼ber den Allgemeinen Teil des Sozialversicherungsrechts [ATSG]), so steht ihr gemÃ¤ss Art. 16 Abs. 1 UVG ein Taggeld zu. Wird sie infolge des Unfalles zu mindestens 10 Prozent invalid (Art. 8 ATSG), so hat sie Anspruch auf eine Invalidenrente (Art. 18 Abs. 1 UVG). Der Rentenanspruch entsteht, wenn von der Fortsetzung der Ã¤rztlichen Behandlung keine namhafte Besserung des Gesundheitszustandes erwartet werden kann und allfÃ¤llige Eingliederungsmassnahmen der Invalidenversicherung abgeschlossen sind. Mit dem Rentenbeginn fallen die Heilbehandlung und die Taggeldleistungen dahin (Art. 19 Abs. 1 UVG).</w:t>
      </w:r>
    </w:p>
    <w:p>
      <w:r>
        <w:t>1.3Â Â Â Â  Die Leistungspflicht eines Unfallversicherers gemÃ¤ss UVG setzt zunÃ¤chst voraus, dass zwischen dem Unfallereignis und dem eingetretenen Schaden (Krankheit, InvaliditÃ¤t, Tod) ein natÃ¼rlicher Kausalzusammenhang besteht. Ursachen im Sinne des natÃ¼rlichen Kausalzusammenhangs sind alle UmstÃ¤nde, ohne deren Vorhandensein der eingetretene Erfolg nicht als eingetreten oder nicht als in der gleichen Weise beziehungsweise nicht zur gleichen Zeit eingetreten gedacht werden kann. Entsprechend dieser Umschreibung ist fÃ¼r die Bejahung des natÃ¼rlichen Kausalzusammenhangs nicht erforderlich, dass ein Unfall die alleinige oder unmittelbare Ursache gesundheitlicher StÃ¶rungen ist; es genÃ¼gt, dass das schÃ¤digende Ereignis zusammen mit anderen Bedingungen die kÃ¶rperliche oder geistige IntegritÃ¤t der versicherten Person beeintrÃ¤chtigt hat, der Unfall mit andern Worten nicht weggedacht werden kann, ohne dass auch die eingetretene gesundheitliche StÃ¶rung entfiele (BGE 129 V 181 Erw. 3.1, 406 Erw. 4.3.1, 123 V 45 Erw. 2b, 119 V 337 Erw. 1, 118 V 289 Erw. 1b, je mit Hinweisen).</w:t>
      </w:r>
    </w:p>
    <w:p>
      <w:r>
        <w:t>Ob zwischen einem schÃ¤digenden Ereignis und einer gesundheitlichen StÃ¶rung ein natÃ¼rlicher Kausalzusammenhang besteht, ist eine Tatfrage, worÃ¼ber die Verwaltung beziehungsweise im Beschwerdefall das Gericht im Rahmen der ihm obliegenden BeweiswÃ¼rdigung nach dem im Sozialversicherungsrecht Ã¼blichen Beweisgrad der Ã¼berwiegenden Wahrscheinlichkeit zu befinden hat. Die blosse MÃ¶glichkeit eines Zusammenhangs genÃ¼gt fÃ¼r die BegrÃ¼ndung eines Leistungsanspruches nicht (BGE 129 V 181 Erw. 3.1, 119 V 338 Erw. 1, 118 V 289 Erw. 1b, je mit Hinweisen).</w:t>
      </w:r>
    </w:p>
    <w:p>
      <w:r>
        <w:t>1.4Â Â Â Â  Wird durch den Unfall ein krankhafter Vorzustand verschlimmert oder Ã¼berhaupt erst manifest, fÃ¤llt der natÃ¼rliche Kausalzusammenhang dahin, wenn und sobald der Gesundheitsschaden nur noch und ausschliesslich auf unfallfremden Ursachen beruht. Dies trifft dann zu, wenn entweder der Gesundheitszustand, wie er unmittelbar vor dem Unfall bestanden hat (Status quo ante) oder aber derjenige Zustand, wie er sich nach dem schicksalsmÃ¤ssigen Verlauf eines krankhaften Vorzustandes auch ohne Unfall frÃ¼her oder spÃ¤ter eingestellt hÃ¤tte (status quo sine), erreicht ist (RKUV 1992 Nr. U 142 S. 75 Erw. 4b mit Hinweisen; nicht publiziertes Urteil des EidgenÃ¶ssischen Versicherungsgerichtes in Sachen A. vom 26. April 1995, U 172/94). Das Dahinfallen jeder kausalen Bedeutung von unfallbedingten Ursachen eines Gesundheitsschadens muss mit dem im Sozialversicherungsrecht Ã¼blichen Beweisgrad der Ã¼berwiegenden Wahrscheinlichkeit nachgewiesen sein (RKUV 2000 Nr. U 363 S. 45; BGE 119 V 9 Erw. 3c/aa). Da es sich hiebei um eine anspruchsaufhebende Tatfrage handelt, liegt aber die entsprechende Beweislast - anders als bei der Frage, ob ein leistungsbegrÃ¼ndender natÃ¼rlicher Kausalzusammenhang gegeben ist - nicht bei der versicherten Person, sondern beim Unfallversicherer (RKUV 1994 Nr. U 206 S. 328 f. Erw. 3b, 1992 Nr. U 142 S. 76).</w:t>
      </w:r>
    </w:p>
    <w:p>
      <w:r>
        <w:t>1.5Â Â Â Â  Die Leistungspflicht des Unfallversicherers setzt im Weiteren voraus, dass zwischen dem Unfallereignis und dem eingetretenen Schaden ein adÃ¤quater Kausalzusammenhang besteht. Nach der Rechtsprechung hat ein Ereignis dann als adÃ¤quate Ursache eines Erfolges zu gelten, wenn es nach dem gewÃ¶hnlichen Lauf der Dinge und nach der allgemeinen Lebenserfahrung an sich geeignet ist, einen Erfolg von der Art des eingetretenen herbeizufÃ¼hren, der Eintritt dieses Erfolges also durch das Ereignis allgemein als begÃ¼nstigt erscheint (BGE 129 V 181 Erw. 3.2, 405 Erw. 2.2, 125 V 461 Erw. 5a).</w:t>
      </w:r>
    </w:p>
    <w:p>
      <w:r>
        <w:t>1.6Â Â Â Â Â Â Â Â  Hinsichtlich des Beweiswertes eines Ã¤rztlichen Berichtes ist entscheidend, ob der Bericht fÃ¼r die streitigen Belange umfassend ist, auf allseitigen Untersuchungen beruht, auch die geklagten Beschwerden berÃ¼cksichtigt, in Kenntnis der Vorakten (Anamnese) abgegeben worden ist, in der Darlegung der medizinischen ZusammenhÃ¤nge und in der Beurteilung der medizinischen Situation einleuchtet und ob die Schlussfolgerungen in der Expertise begrÃ¼ndet sind (BGE 125 V 352 Erw. 3a, 122 V 160 Erw. 1c). Auch den Berichten und Gutachten versicherungsinterner Ãrzte und Ãrztinnen kommt Beweiswert zu, sofern sie als schlÃ¼ssig erscheinen, nachvollziehbar begrÃ¼ndet sowie in sich widerspruchsfrei sind und keine Indizien gegen ihre ZuverlÃ¤ssigkeit bestehen. Die Tatsache allein, dass der befragte Arzt oder die befragte Ãrztin in einem AnstellungsverhÃ¤ltnis zum VersicherungstrÃ¤ger steht, lÃ¤sst nicht schon auf mangelnde ObjektivitÃ¤t und auf Befangenheit schliessen. Es bedarf vielmehr besonderer UmstÃ¤nde, welche das Misstrauen in die Unparteilichkeit der Beurteilung objektiv als begrÃ¼ndet erscheinen lassen. Im Hinblick auf die erhebliche Bedeutung, welche den Arztberichten im Sozialversicherungsrecht zukommt, ist an die Unparteilichkeit des Gutachters oder der Gutachterin allerdings ein strenger Massstab anzulegen (RKUV 1999 Nr. U 356 S. 572; BGE 122 V 161/2 Erw. 1c; vgl. auch 123 V 334 Erw. 1c).</w:t>
      </w:r>
    </w:p>
    <w:p>
      <w:r>
        <w:rPr>
          <w:b/>
        </w:rPr>
        <w:t>E. 2</w:t>
      </w:r>
    </w:p>
    <w:p>
      <w:r>
        <w:t>2.1Â Â Â Â  Die Beschwerdegegnerin gab hinsichtlich des Taggeldanspruches an, vom 23. Juni 2003 bis zum 31. Oktober 2003 Taggeldleistungen im Betrag von Fr. 25'497.-- erbracht zu haben (Urk. 2 S. 7 lit. d), und anerkannte im Grundsatz einen Anspruch der BeschwerdefÃ¼hrerin auf weitere Taggeldleistungen vom 1. November 2003 bis zum Rentenbeginn am 1. Januar 2005 (Urk. 2 S. 7 lit. d und e). Die Beschwerdegegnerin hielt fest, die BeschwerdefÃ¼hrerin sei durch das Zusammentreffen von Leistungen verschiedener Sozialversicherer und unter BerÃ¼cksichtigung eines tatsÃ¤chlich erzielten Einkommens Ã¼berentschÃ¤digt, weshalb die Leistungen der Beschwerdegegnerin an die BeschwerdefÃ¼hrerin im Umfang von Fr. 11'366.-- zu kÃ¼rzen seien (Urk. 2 S. 23 Ziff. 8). Weiter stellte die Beschwerdegegnerin wie erwÃ¤hnt fest, die BeschwerdefÃ¼hrerin habe Anspruch auf eine Invalidenrente gestÃ¼tzt auf einen InvaliditÃ¤tsgrad von 61 % bei einem versicherten Verdienst von Fr. 88'800.-- (Urk. 2 S. 23 Ziff. 4) und verneinte den Anspruch der BeschwerdefÃ¼hrerin auf eine ParteientschÃ¤digung fÃ¼r das Einspracheverfahren (Urk. 2 S. 22 Ziff. 16 und Urk. 7 S. 17 Ziff. 12).</w:t>
      </w:r>
    </w:p>
    <w:p>
      <w:r>
        <w:t>2.2Â Â Â Â  Die BeschwerdefÃ¼hrerin macht hinsichtlich des Taggeldanspruches ein Restguthaben von Fr. 56'363.40 geltend (Urk. 1 S. 2 Ziff. 2 und S. 11) und beanstandet, in der ÃberentschÃ¤digungsberechnung seien der mutmassliche Verdienst zu tief und die anrechenbaren Leistungen zu hoch angesetzt. Ferner sei es nicht zulÃ¤ssig, die Ãberversicherung global zu berechnen, und das RÃ¼ckforderungsrecht sei verwirkt (Urk. 1 S. 9 Abs. 1 und 3). Hinsichtlich des Anspruches auf eine Invalidenrente sei von einem InvaliditÃ¤tsgrad von 100 % auszugehen; insbesondere sei das erzielbare Invalideneinkommen zu hoch angesetzt (Urk. 1 S. 12 ff. Ziff. 11.2). Zudem fordert die BeschwerdefÃ¼hrerin eine ParteientschÃ¤digung auch fÃ¼r das Einspracheverfahren (Urk. 1 S. 1 Ziff. 3 und 4 und S. 15 Ziff. 12).</w:t>
      </w:r>
    </w:p>
    <w:p>
      <w:r>
        <w:t>2.3Â Â Â Â  Die Beschwerdegegnerin anerkannte eine Versicherungsdeckung nach UVG fÃ¼r das Ereignis vom 20. Juni 2003 (Schreiben vom 19. Februar 2008 [Urk. 8/87], vgl. Memo vom 10. Juli 2007 [Urk. 8/78]). Unbestritten ist das Bestehen eines natÃ¼rlichen und adÃ¤quaten Kausalzusammenhanges zwischen dem Ereignis vom 20. Juni 2003 und der erlittenen Handverletzung sowie die Tatsache, dass der BeschwerdefÃ¼hrerin die bisherige TÃ¤tigkeit als Krankenpflegerin nicht mehr zumutbar ist. Die Verfahrensbeteiligten stimmen darin Ã¼berein, dass die BeschwerdefÃ¼hrerin vom 1. November 2003 bis zum Rentenbeginn am 1. Januar 2005 dem Grundsatze nach einen Taggeldanspruch gegen die Beschwerdegegnerin hat (Urk. 2 S. 7 lit. e Abs. 1, Urk. 7 S. 4 Ziff. 10.1 und Urk. 1 S. 7 Ziff. 10.1). Streitig ist dagegen die Berechnung der Ãberversicherung und dabei insbesondere, ob die BeschwerdefÃ¼hrerin durch das Zusammentreffen von IV-Renten, Taggeldleistungen der BeschwerdefÃ¼hrerin und der ZÃ¼rich sowie eines tatsÃ¤chlich erzielten Einkommens Ã¼berentschÃ¤digt ist. Hinsichtlich des Anspruches auf eine Rente der Unfallversicherung ist sowohl das Validen- als auch das Invalideneinkommen strittig. Schliesslich ist streitig, ob die BeschwerdefÃ¼hrerin Anspruch auf eine ParteientschÃ¤digung fÃ¼r das Einspracheverfahren hat.</w:t>
      </w:r>
    </w:p>
    <w:p>
      <w:r>
        <w:t>3.Â Â Â Â Â Â</w:t>
      </w:r>
    </w:p>
    <w:p>
      <w:r>
        <w:t>3.1Â Â Â Â  GemÃ¤ss Art. 77 UVG erbringt derjenige Versicherer die Leistungen, bei dem die Versicherung zur Zeit des Unfalls bestanden hat (Abs. 1 erster Satz). Der Bundesrat ordnet die Leistungspflicht und das Zusammenwirken der Versicherer unter anderem bei einem erneuten Unfall (Abs. 3 Ingress und lit. b am Anfang). Dazu hat er Art. 100 der Verordnung Ã¼ber die Unfallversicherung (UVV) erlassen, dessen Absatz 1 und 2 wie folgt lauten: Wenn der Versicherte erneut verunfallt, wÃ¤hrend er wegen eines versicherten Unfalles noch behandlungsbedÃ¼rftig, arbeitsunfÃ¤hig und versichert ist, so muss der bisher leistungspflichtige Versicherer auch die Leistungen fÃ¼r den neuen Unfall erbringen (Abs. 1). Verunfallt der Versicherte wÃ¤hrend der Heilungsdauer eines oder mehrerer UnfÃ¤lle, aber nach der Wiederaufnahme einer versicherten TÃ¤tigkeit, erneut und lÃ¶st der neue Unfall Anspruch auf Taggeld aus, so erbringt der fÃ¼r den neuen Unfall leistungspflichtige Versicherer auch die Leistungen fÃ¼r die frÃ¼heren UnfÃ¤lle. Die anderen beteiligten Versicherer vergÃ¼ten ihm diese Leistungen, ohne Teuerungszulagen, nach Massgabe der Verursachung; damit ist ihre Leistungspflicht abgegolten. Die beteiligten Versicherer kÃ¶nnen untereinander von dieser Regelung abweichende Vereinbarungen treffen, namentlich wenn der neue Unfall wesentlich geringere Folgen hat als der frÃ¼here.</w:t>
      </w:r>
    </w:p>
    <w:p>
      <w:r>
        <w:t>3.2Â Â Â Â  Wie in BGE 135 V 338 Erw. 4.6 ausgefÃ¼hrt, wollte der Gesetzgeber mit der Delegationsnorm von Art. 77 Abs. 3 UVG die Leistungspflicht und das Zusammenwirken der VersicherungstrÃ¤ger bei TatbestÃ¤nden, die zu einer Kumulation oder zum Verlust von LeistungsansprÃ¼chen fÃ¼hren kÃ¶nnten, regeln. Auch die hier gegebene Konstellation - mit einer vollversicherten TÃ¤tigkeit im Hause Z.___ - wÃ¼rde zu einer solchen Kumulation fÃ¼hren, denn theoretisch hÃ¤tte sowohl der erste Unfall (RÃ¼ckfall) als auch der zweite Unfall je fÃ¼r sich zu einer vollen ArbeitsunfÃ¤higkeit gefÃ¼hrt und damit TaggeldansprÃ¼che ausgelÃ¶st. Entsprechend den ErwÃ¤gungen in BGE 135 V 333 (Ãnderung der Rechtsprechung, wonach Art. 100 Abs. 2 UVV entgegen BGE 120 V 65 Erw. 3c keine lex specialis zu Art. 100 Abs. 1 UVV darstellt) ist Art. 100 Abs. 2 UVV anzuwenden. Danach wÃ¤re - bis zur Leistungseinstellung der ZÃ¼rich durch VerfÃ¼gung vom 8. Dezember 2006 (Urk. 8/66B) - richtigerweise die Beschwerdegegnerin fÃ¼r die Folgen des zweiten wie auch des ersten Unfalls (RÃ¼ckfall) leistungspflichtig gewesen; sie hÃ¤tte aber gegenÃ¼ber der ZÃ¼rich einen Anspruch auf RÃ¼ckvergÃ¼tung nach Massgabe der durch den ersten Unfall beziehungsweise RÃ¼ckfall verursachten Leistungen gehabt (Art. 100 Abs. 2 zweiter Satz UVV).</w:t>
      </w:r>
    </w:p>
    <w:p>
      <w:r>
        <w:rPr>
          <w:b/>
        </w:rPr>
        <w:t>E. 4</w:t>
      </w:r>
    </w:p>
    <w:p>
      <w:r>
        <w:t>4.1Â Â Â Â  Am 20. Juni 2003 stolperte die BeschwerdefÃ¼hrerin wÃ¤hrend der Arbeit beim Blumengiessen im Hause Z.___ und verletzte sich die rechte Hand (Unfallmeldung vom 30. Juni/7. Oktober 2003 [Urk. 8/A1]). Dabei zog sie sich eine extraartikulÃ¤re metacarpale Basisfraktur des rechten Daumens zu, welche am 26. Juni 2003 in der B.___ operativ versorgt wurde (Berichte der behandelnden Ãrzte der B.___ vom 9. Juli 2003 [Urk. 8/2] und 12. Februar 2004 [Urk. 8/14 mit Angabe ÂDaumen rechtsÂ]). X.___ war in der Folge im Ausmass von 100 % arbeitsunfÃ¤hig (Urk. 8/12).</w:t>
      </w:r>
    </w:p>
    <w:p>
      <w:r>
        <w:t>Â Â Â Â Â Â Â Â  Am 11. MÃ¤rz 2004 berichtete die HausÃ¤rztin D.___, FachÃ¤rztin fÃ¼r Innere Medizin, die BeschwerdefÃ¼hrerin sei aufgrund eines Morbus Sudeck der rechten Hand, einer depressiven Entwicklung, eines lumbospondylogenen Syndroms und einer Schmerzerkrankung zu 100 % arbeitsunfÃ¤hig (Urk. 8/24). Am 17. Juni 2004 bestÃ¤tigte Dr. med. E.___, Spezialarzt FMH fÃ¼r Rheumatologie, diese Diagnosen und fÃ¼hrte aus, die Kraft in der rechten oberen ExtremitÃ¤t sei schmerzbedingt deutlich vermindert, die Feinmotorik gestÃ¶rt und der Faustschluss der rechten Hand sei nicht ganz mÃ¶glich; zudem fÃ¤nden sich neben einer HypÃ¤sthesie auch eine ausgeprÃ¤gte Allodynie im Bereich des rechten Daumens (Urk. 8/33 S. 2). Am 25. Oktober 2004 empfahl PD Dr. med. F.___ ein erneutes operatives Vorgehen (Urk. 8/45).</w:t>
      </w:r>
    </w:p>
    <w:p>
      <w:r>
        <w:t>Â Â Â Â Â Â Â Â  Im interdisziplinÃ¤ren medizinischen Gutachten des Zentrums G.___ vom 10. Januar 2006 diagnostizierten die Dres. med. H.___, Spezialarzt FMH fÃ¼r Innere Medizin, I.___, Spezialarzt FMH fÃ¼r Psychiatrie und Psychotherapie, und J.___, Spezialarzt FMH fÃ¼r Rheumatologie, ein lumbospondylogenes Syndrom, eine schmerzhafte FunktionseinschrÃ¤nkung der rechten Hand sowie, ohne Einfluss auf die ArbeitsfÃ¤higkeit, eine rezidivierende depressive StÃ¶rung nach ICD-10 F33.4, Adipositas und eine arterielle Hypertonie. Die Gutachter hielten dafÃ¼r, die BeschwerdefÃ¼hrerin sei aufgrund ihrer RÃ¼ckenproblematik und ihrer EinschrÃ¤nkungen im Bereich der rechten dominanten Hand fÃ¼r die zuletzt ausgeÃ¼bte TÃ¤tigkeit in der Spitex weitgehend voll arbeitsunfÃ¤hig. Auch in einer behinderungsangepassten TÃ¤tigkeit bestehe keine (in einem vernÃ¼nftigen Ausmass verwertbare) RestarbeitsfÃ¤higkeit. Aus psychiatrischer Sicht hingegen sei die BeschwerdefÃ¼hrerin nicht wesentlich eingeschrÃ¤nkt. Weiter wurde ausgefÃ¼hrt, die RÃ¼ckenproblematik sei mit Ã¼berwiegender Wahrscheinlichkeit auf das Unfallereignis vom 20. Juni 2001 zurÃ¼ckzufÃ¼hren (Urk. 3/3 = Urk. 8/61 S. 25 Abs. 1 und Ziff. 4; S. 29 Abs. 2 und Ziff. 5.1). Wegen der RÃ¼ckenproblematik kÃ¶nne die BeschwerdefÃ¼hrerin keine schweren GegenstÃ¤nde heben oder herumtragen, keine lÃ¤nger andauernden TÃ¤tigkeiten in einer unergonomischen Flexionshaltung mit hÃ¤ufigem BÃ¼cken und Aufrichten sowie axialen SchlÃ¤gen ausfÃ¼hren. In der zuletzt ausgeÃ¼bten TÃ¤tigkeit als Spitexhilfe sei die BeschwerdefÃ¼hrerin wegen der beschriebenen RÃ¼ckenproblematik nicht mehr in einem vernÃ¼nftigen Ausmass restarbeitsfÃ¤hig gewesen. Hingegen hÃ¤tte sie behinderungsangepasst (nur qualitative EinschrÃ¤nkung) durchaus noch arbeiten kÃ¶nnen. In der angestammten sowie in sÃ¤mtlichen angepassten TÃ¤tigkeiten bestÃ¼nde seit dem zweiten Unfall eine andauernde 100%ige ArbeitsunfÃ¤higkeit (Urk. 3/3 = Urk. 8/61 S. 25 Abs. 1 und Ziff. 4; S. 29 Abs. 2 und Ziff. 5.1).</w:t>
      </w:r>
    </w:p>
    <w:p>
      <w:r>
        <w:t>Â Â Â Â Â Â Â Â  Am 16. MÃ¤rz 2006 nahm Dr. med. K.___, Spezialarzt FMH fÃ¼r OrthopÃ¤dische Chirurgie, auf Vorlage der Akten an, dass durch eine korrekte Operation durch einen ausgewiesenen Handchirurgen die Situation an der rechten Hand signifikant verbessert werden kÃ¶nnte. Ausgehend von der schlechtesten Variante schlug er vor, den IntegritÃ¤tsschaden mit 10 % zu bemessen, und erachtete eine in einer die rechte Hand nicht sonderlich belastenden TÃ¤tigkeit mindestens 50%ige ArbeitsfÃ¤higkeit fÃ¼r zumutbar (Urk. 8/64).</w:t>
      </w:r>
    </w:p>
    <w:p>
      <w:r>
        <w:t>Â Â Â Â Â Â Â Â  Im handchirurgischen Gutachten vom 21. Juni 2008 diagnostizierte Dr. C.___ eine iatrogene TeillÃ¤sion des Ramus superficialis nervi radialis dorso-ulnar Daumen rechts und ein konsekutives komplex-regionales Schmerzsyndrom Typ II (CRPS II), (ICD-10: G56.3 / G56.4), sowie ein unvollstÃ¤ndiges oberes Quadrantensyndrom rechts nach proximaler, gelenknaher Schaft-Fraktur des Os metacarpale I an der rechten dominanten Hand (ICD-10: S 62.21) am 20. Juni 2003 und nach transkutaner, transmetakarpaler zweifacher Kirschnerdraht-Fixation am 26. Juni 2003. Dr. C.___ bejahte die UnfallkausalitÃ¤t (Urk. 8/101 S. 30 Ziff. 8.15 ff.), hielt den medizinischen Endzustand ab Ende des Jahres 2004 fÃ¼r erreicht (Urk. 8/101 S. 34 Ziff. 8.4.2.1) und attestierte eine bleibende 100%ige ArbeitsunfÃ¤higkeit in der angestammten TÃ¤tigkeit als Krankenpflegerin/HaushÃ¤lterin (Urk. 8/101 S. 32 Ziff. 8.3.1.1). Er fÃ¼hrte aus, als AusweichtÃ¤tigkeit kÃ¤men Ãberwachungsaufgaben und Kontrollfunktionen in Frage, wobei diese zusÃ¤tzlich bezÃ¼glich KÃ¶rperhaltung abwechslungsreich sein mÃ¼ssten (somit nicht ausschliesslich sitzend, sondern auch stehend und gehend, damit die RÃ¼ckenbeschwerden nicht in den Vordergrund trÃ¤ten; Urk. 8/101 S. 33 Ziff. 8.3.21). Zumutbar seien ausschliesslich optische und akustische Kontrollaufgaben mit einfachen ProzessablÃ¤ufen. MÃ¶glich seien beratende TÃ¤tigkeiten oder das FÃ¼hren von Menschen, beispielsweise als Platzanweiserin in Ã¶ffentlichen Anstalten, ohne jegliche manuelle Belastung (Garderobe). In Frage kÃ¤men ausschliesslich einhÃ¤ndige TÃ¤tigkeiten mit der adominaten Hand. Er erachtete eine Arbeitsleistung von zwei Mal einer bis maximal zwei Stunden pro Tag als zumutbar, wobei zusÃ¤tzlich damit zu rechnen sei, dass diese Leistungen nicht mit RegelmÃ¤ssigkeit erbracht werden kÃ¶nnten, vor allem beim Auftreten von SchmerzschÃ¼ben, welche Ã¼ber zwei bis drei Tage andauern kÃ¶nnten. Dies entspreche einer durchschnittlichen Arbeitsleistung von 24 % bis maximal 47 % bei regelmÃ¤ssiger AusÃ¼bung ohne UnterbrÃ¼che. Gemittelt kÃ¶nnte eine Leistung von 30 % bis 35 % zugemutet werden (Urk. 8/101 S. 36 Ziff. 8.5.2.1 f.).</w:t>
      </w:r>
    </w:p>
    <w:p>
      <w:r>
        <w:t>4.2Â Â Â Â Â Â Â Â  GestÃ¼tzt auf die breite medizinische Aktenlage ist der medizinische Sachverhalt als erstellt zu betrachten. Das handchirurgische Gutachten von Dr. C.___ ist hinsichtlich der Handverletzung umfassend und erfÃ¼llt die rechtsprechungsgemÃ¤ssen Anforderungen, welche an ein beweistaugliches medizinisches Gutachten gestellt werden (BGE 125 V 352 Erw. 3a, 122 V 160 Erw. 1c). Hinsichtlich der Frage nach der ausschliesslich rÃ¼ckenbedingten EinschrÃ¤nkungen nahmen die Gutachter des Zentrums G.___ Stellung, in dem sie (sinngemÃ¤ss) erklÃ¤rten, zumutbar sei der BeschwerdefÃ¼hrerin eine leichte TÃ¤tigkeit. Auch diesem Gutachten kommt Beweiswert zu. Was die Beurteilung der ArbeitsunfÃ¤higkeit insgesamt - sowohl aufgrund der Hand- als auch aufgrund der RÃ¼ckenbeschwerden anbelangt -, ist aufgrund der Tatsache, dass die BeschwerdefÃ¼hrerin im Zeitpunkt des Unfalles im Hause Z.___ - wenigstens teilweise - gearbeitet hat (vgl. GesprÃ¤chsnotiz vom 5. MÃ¤rz 2004 [Urk. 8/20] und Fragenkatalog vom 14. Juni 2004 [Urk. 8/30b Ziff. 9]), auf das Gutachten von Dr. C.___, nach welchem - bei regelmÃ¤ssiger AusÃ¼bung (Urk. 8/101 S. 36 Ziff. 8.5.2.2) - in einer den RÃ¼ckenbeschwerden Rechnung tragenden TÃ¤tigkeit (Urk. 8/101 S. 33 Ziff. 8.3.21) eine Leistung von 30-35 % zu erwarten ist, abzustellen. Die diesbezÃ¼glich widersprechende Beurteilung der Ãrzte des Zentrums G.___, welche in angestammter und angepasster TÃ¤tigkeit eine dauernde 100%ige ArbeitsunfÃ¤higkeit angegeben hatten, darf durch den Berufsunfall vom 20. Juni 2003 als widerlegt betrachtet werden. Der medizinische Endzustand ist, gestÃ¼tzt auf die Ã¼bereinstimmenden Beurteilungen von Dr. C.___ und der Gutachter des Zentrums G.___, ab Ende des Jahres 2004 als erreicht zu betrachten (vgl. Urk. 8/61 S. 29 Ziff. 6 und Urk. 8/101 S. 34 Ziff. 8.4.2.1).</w:t>
      </w:r>
    </w:p>
    <w:p>
      <w:r>
        <w:t>Â Â Â Â Â Â Â Â  Soweit die BeschwerdefÃ¼hrerin ein zusÃ¤tzliches ÂGutachten Ã¼ber die Verwertbarkeit der verbliebenen ArbeitsfÃ¤higkeit auf dem freien ArbeitsmarktÂ verlangt (Urk. 1 S. 14 und Urk. 12 S. 8 ff.), kann ihr nicht gefolgt werden. Die Frage kann gestÃ¼tzt auf das Gutachten von Dr. C.___, der die unfallbedingte ArbeitsfÃ¤higkeit in angepasster TÃ¤tigkeit sorgfÃ¤ltig ermittelt und reale EinsatzmÃ¶glichkeiten aufgezeigt hat, beantwortet werden. Von weiteren AbklÃ¤rungen sind keine neuen Erkenntnisse zu erwarten, weshalb darauf zu verzichten ist (antizipierte BeweiswÃ¼rdigung; BGE 124 V 94 Erw. 4b; 122 V 162 Erw. 1d).</w:t>
      </w:r>
    </w:p>
    <w:p>
      <w:r>
        <w:rPr>
          <w:b/>
        </w:rPr>
        <w:t>E. 5</w:t>
      </w:r>
    </w:p>
    <w:p>
      <w:r>
        <w:t>5.1Â Â Â Â  Ist die versicherte Person infolge des Unfalles voll oder teilweise arbeitsunfÃ¤hig, so hat sie Anspruch auf ein Taggeld. Der Anspruch entsteht am dritten Tag nach dem Unfalltag. Er erlischt mit der Wiedererlangung der vollen ArbeitsfÃ¤higkeit, mit dem Beginn der Rente oder mit dem Tod der versicherten Person (Art. 16 Abs. 1 und Abs. 2 UVG). Das Taggeld betrÃ¤gt bei voller ArbeitsunfÃ¤higkeit 80 % des versicherten Verdienstes (Art. 17 Abs. 1 UVG). FÃ¼r die Bemessung der Taggelder gilt als versicherter Verdienst der letzte vor dem Unfall bezogene Lohn. Bezieht der Versicherte wegen Unfall oder Krankheit keinen oder einen verminderten Lohn, so wird der Verdienst berÃ¼cksichtigt, den er ohne Unfall oder Krankheit erzielt hÃ¤tte. War der Versicherte vor dem Unfall bei mehr als einem Arbeitgeber tÃ¤tig, so richtet sich das Taggeld nach dem Gesamtlohn (Art. 23 Abs. 1 und 5 UVV).</w:t>
      </w:r>
    </w:p>
    <w:p>
      <w:r>
        <w:t>5.2Â Â Â Â Â Â Â Â  GestÃ¼tzt auf den Arbeitsvertrag zwischen der BeschwerdefÃ¼hrerin und Z.___ ermittelte die Beschwerdegegnerin einen versicherten Jahresverdienst von Fr. 88'800.-- (monatlich Fr. 7'400.-- [Urk. 2 S. 8 lit. aa Abs. 3, Urk. 8/108 S. 1 f.]). Da erstens davon auszugehen ist, dass der BeschwerdefÃ¼hrerin vor dem RÃ¼ckfall vom 30. Juni 2002 von der Y.___ kein Lohn mehr entrichtet wurde (ÂDie Y.___ beendete das ArbeitsverhÃ¤ltnis per 2. Dezember 2001Â [Urk. 1 S. 4, vgl. auch Urk. 8/37 S. 1 Ziff. 2]) und zweitens von der ZÃ¼rich - da ab 1. Januar 2002 keine ArbeitsunfÃ¤higkeit mehr bestanden hat (Urk. 8/61 S. 2 Abs. 3, Urk. 8/20, Urk. 8/37 S. 1 Ziff. 2, Urk. 8/66B S. 2 Ziff. 6 und Urk. 8/30b Ziff. 9 [Âim Hause Z.___ letztmals gearbeitet am 30. Juni 2002Â]) - keine Taggeldleistungen mehr ausgerichtet wurden (Urk. 1 S. 4 oben und Urk. 8/37 S. 1 Ziff. 2), ist nicht anzunehmen, die BeschwerdefÃ¼hrerin sei vor dem zweiten Unfall bei einem weiteren Arbeitgeber (im Sinne von Art. 23 Abs. 5 UVV) tÃ¤tig gewesen oder habe wegen Unfall oder Krankheit (im Sinne von Art. 23 Abs. 5 UVV) einen verminderten Lohn bezogen, weshalb der bei der Y.___ frÃ¼her erzielte Lohn nicht zusÃ¤tzlich als versicherter Verdienst zu berÃ¼cksichtigen ist.</w:t>
      </w:r>
    </w:p>
    <w:p>
      <w:r>
        <w:rPr>
          <w:b/>
        </w:rPr>
        <w:t>E. 6</w:t>
      </w:r>
    </w:p>
    <w:p>
      <w:r>
        <w:t>6.1Â Â Â Â  Nach Art. 69 ATSG darf das Zusammentreffen von Leistungen verschiedener Sozialversicherungen nicht zu einer ÃberentschÃ¤digung der berechtigten Person fÃ¼hren. Bei der Berechnung der ÃberentschÃ¤digung werden nur Leistungen gleicher Art und Zweckbestimmung berÃ¼cksichtigt, die der anspruchsberechtigten Person aufgrund des schÃ¤digenden Ereignisses gewÃ¤hrt werden (Abs. 1). Eine ÃberentschÃ¤digung liegt in dem Masse vor, als die gesetzlichen Sozialversicherungsleistungen den wegen des Versicherungsfalles mutmasslichen entgangenen Verdienst zuzÃ¼glich der durch den Versicherungsfall verursachten Mehrkosten und allfÃ¤lligen Einkommenseinbussen von AngehÃ¶rigen Ã¼bersteigen (Abs. 2). Die Leistungen werden um den Betrag der ÃberentschÃ¤digung gekÃ¼rzt. Der mutmasslich entgangene Verdienst entspricht jenem Verdienst, den der Versicherte ohne schÃ¤digendes Ereignis erzielen wÃ¼rde. Das tatsÃ¤chlich erzielte Erwerbseinkommen wird angerechnet. In HÃ¤rtefÃ¤llen kann auf eine KÃ¼rzung ganz oder teilweise verzichtet werden (Art. 51 Abs. 3 und 4 UVV).</w:t>
      </w:r>
    </w:p>
    <w:p>
      <w:r>
        <w:t>6.2Â Â Â Â  Die Beschwerdegegnerin berÃ¼cksichtigte fÃ¼r die ÃberentschÃ¤digung die Periode vom 20. Juni 2003 (zweiter Unfall) bis zum 31. Dezember 2004 (Ende des Taggeldanspruches), was nicht zu beanstanden ist (vgl. Kieser, ATSG-Kommentar, 2. Aufl., Art. 69 Rz 13 und 53; BGE 105 V 316 Erw. I.4). Als fÃ¼r die Berechnung der ÃberentschÃ¤digung mutmasslicher Verdienst bis zur Beendigung des ArbeitsverhÃ¤ltnisses ÂZ.___Â am 31. Oktober 2003 ist der dort erzielte Verdienst von jÃ¤hrlich Fr. 88'800.-- zu berÃ¼cksichtigen (Zustimmung der BeschwerdefÃ¼hrerin in Urk. 1 S. 7 lit. a). Weitere Einkommen sind entgegen der Ansicht der BeschwerdefÃ¼hrerin (vgl. Urk. 1 S. 9 letzter Absatz und Urk. 8/42 S. 1 Ziff. 2.1) nicht zu berÃ¼cksichtigen, da vor dem zweiten Unfall, wie vorstehend erwogen (Erw. 5.2), erstens von der Y.___ kein Lohn mehr entrichtet wurde und zweitens von der ZÃ¼rich, da ab 1. Januar 2002 keine ArbeitsunfÃ¤higkeit mehr bestanden hat, keine Taggeldleistungen mehr ausgerichtet wurden.</w:t>
      </w:r>
    </w:p>
    <w:p>
      <w:r>
        <w:t>Â Â Â Â Â Â Â Â  Hinsichtlich der Bestimmung des mutmasslichen Verdienstes nach Beendigung des ArbeitsverhÃ¤ltnisses ÂZ.___Â ist zu berÃ¼cksichtigen, dass die LeistungsfÃ¤higkeit der BeschwerdefÃ¼hrerin aufgrund der vorbestehenden RÃ¼ckenbeschwerden dauernd herabgesetzt war, weshalb der Verdienst, den sie aufgrund der vorbestehenden verminderten LeistungsfÃ¤higkeit zu erzielen imstande wÃ¤re, massgeblich ist (Art. 28 Abs. 3 UVV analog [vgl. Kieser, a.a.O., Art. 69 Rz 16 Abs. 2]). Zur Frage nach der ausschliesslich rÃ¼ckenbedingten EinschrÃ¤nkung nahmen die Gutachter des Zentrums G.___ Stellung und erklÃ¤rten, eine leichte TÃ¤tigkeit sei zumutbar. Der mutmasslich entgangene Verdienst kann gestÃ¼tzt auf diese Feststellung sowie auf die TabellenlÃ¶hne gemÃ¤ss den vom Bundesamt fÃ¼r Statistik periodisch herausgegebenen Lohnstrukturerhebungen (LSE) bestimmt werden. Dabei ist bei Versicherten, welche nur leichte TÃ¤tigkeiten verrichten kÃ¶nnen, in der Regel vom im Durchschnitt aller Wirtschaftszweige (Total) der bei einfachem und repetitiven TÃ¤tigkeiten (Niveau 4) erzielten mittleren Einkommen auszugehen (vgl. etwa Mosimann, Praxis der InvaliditÃ¤tsbemessung: Aktueller Stand der Rechtsprechung, SZS 2007 S. 1 ff.). Beim so bestimmten mutmasslichen Verdienst rechtfertigt sich kein Abzug.</w:t>
      </w:r>
    </w:p>
    <w:p>
      <w:r>
        <w:t>Â Â Â Â Â Â Â Â  Bezogen auf das Jahr 2002 belief sich der Bruttolohn fÃ¼r Arbeitnehmerinnen bei einfachen und repetitiven TÃ¤tigkeiten auf Fr. 3'820.-- im Monat. Angepasst an die Nominallohnentwicklung der Frauen bis 2003 von 2,3 % (gemÃ¤ss Tabelle Ã¼ber die Entwicklung der NominallÃ¶hne, der Konsumentenpreise und der ReallÃ¶hne des Bundesamts fÃ¼r Statistik) und unter BerÃ¼cksichtigung der betriebsÃ¼blichen Arbeitszeit von 41,7 Stunden im Jahr 2003 (Die Volkswirtschaft, 7/8-2010, S. 90 Tabelle B 9.2) ergibt sich ein mutmasslicher Jahresverdienst fÃ¼r das Jahr 2003 von Fr. 48'887.30. Bezogen auf das Jahr 2004 betrug der Bruttolohn Fr. 3'893.-- im Monat und unter BerÃ¼cksichtigung der betriebsÃ¼blichen Arbeitszeit von 41,6 Stunden im Jahr 2004 resultiert ein mutmasslicher Jahresverdienst fÃ¼r das Jahr 2004 von Fr. 48'584.65.</w:t>
      </w:r>
    </w:p>
    <w:p>
      <w:r>
        <w:t>Â Â Â Â Â Â Â Â  Die BeschwerdefÃ¼hrerin macht geltend, der mutmasslich entgangene Verdienst betrage wenigstens Fr. 62'160.--, entsprechend der zu erwartenden ArbeitslosenentschÃ¤digung von 70 % von Fr. 88'800.-- (Urk. 1 S. 7 f.). Jedoch ist anzunehmen, dass der monatliche Bruttolohn der BeschwerdefÃ¼hrerin nicht Fr. 7'400.--, sondern tatsÃ¤chlich Fr. 5'400.-- betragen hat, da Fr. 2'000.-- fÃ¼r die EntschÃ¤digung von HilfskrÃ¤ften vorgesehen waren (vgl. Urk. 8/29b) und ebenso verwendet wurden (vgl. die Antworten in Urk. 8/31 S. 2 Mitte, S. 3 Mitte, S. 4 oben und S. 5 unten).</w:t>
      </w:r>
    </w:p>
    <w:p>
      <w:r>
        <w:t>Â Â Â Â Â Â Â Â  Zusammenfassend ist festzuhalten, dass der mutmasslich entgangene Verdienst vom 20. Juni 2003 (Unfalldatum) bis zum 31. Oktober 2003 (Ende des ArbeitsverhÃ¤ltnisses ÂZ.___Â) Fr. 32'600.55 betrug (134 Tage, Jahresverdienst Fr. 88'800.-- [vgl. Urk. 8/120b]), vom 1. November 2003 bis 31. Dezember 2003 Fr. 8'170.20 (61 Tage, Jahresverdienst Fr. 48'887.30) und vom 1. Januar 2004 bis 31. Dezember 2004 Fr. 48'584.65. Im gesamten Zeitraum vom 20. Juni 2003 bis 31. Dezember 2004 entging der BeschwerdefÃ¼hrerin demnach ein mutmasslicher Verdienst von Fr. 89'355.40.</w:t>
      </w:r>
    </w:p>
    <w:p>
      <w:r>
        <w:t>6.3Â Â Â Â  Wie die nachstehenden ErwÃ¤gungen zeigen, Ã¼bersteigen die gesetzlichen Sozialversicherungsleistungen der Beschwerdegegnerin, der Invalidenversicherung sowie der ZÃ¼rich und das tatsÃ¤chlich erzielte Erwerbseinkommen den wegen des Versicherungsfalls festgestellten mutmasslich entgangenen Verdienst. Die Beschwerdegegnerin gab an, zu Gunsten des Nachlasses von Z.___ (gestÃ¼tzt auf eine ArbeitsunfÃ¤higkeit der BeschwerdefÃ¼hrerin von 100 % und einen Ansatz von Fr. 194.63 pro Tag (Fr. 88'800.-- / 365 x 80 % [Urk. 2 S. 7 lit. d]) vom 23. Juni 2003 bis zum 31. Oktober 2003 Taggeldleistungen erbracht zu haben. In die ÃberentschÃ¤digungsberechnung sind erstens diese Taggeldleistungen im Totalbetrag von Fr. 25'497.-- einzubeziehen (gestÃ¼tzt auf eine ArbeitsunfÃ¤higkeit von 100 % wÃ¤hrend 131 Tagen [vgl. Urk. 8/120c] zum Ansatz von Fr. 194.63). Da der Verwalter des Nachlasses von Z.___ der BeschwerdefÃ¼hrerin bis zur Vertragsbeendigung Lohn ausgerichtet - und damit die erhaltenen Taggeldzahlungen an die BeschwerdefÃ¼hrerin weitergeleitet hat - sind diese, entgegen der Ansicht der BeschwerdefÃ¼hrerin (Urk. 1 S. 9 Abs. 1), anzurechnen, auch wenn sie der BeschwerdefÃ¼hrerin nicht direkt von der Beschwerdegegnerin zugegangen sind.</w:t>
      </w:r>
    </w:p>
    <w:p>
      <w:r>
        <w:t>Â Â Â Â Â Â Â Â  Mit VerfÃ¼gung vom 18. Dezember 2006 stellte die IV-Stelle einen InvaliditÃ¤tsgrad von 100 % fest und sprach der BeschwerdefÃ¼hrerin eine ganze Invalidenrente zu. Diese betrug vom 1. Juni 2004 bis zum 31. Dezember 2004 monatlich Fr. 1Â243.--, in der Berechnungsperiode fÃ¼r sieben Monate total Fr. 8'701.-- (vgl. Urk. 8/120d). Diese IV-Renten sind zweitens ebenfalls als kongruente Leistung zu betrachten (vgl. Kieser, a.a.O., Art. 69 Rz 53, vgl. auch BGE 105 V 313 Erw. I.2).</w:t>
      </w:r>
    </w:p>
    <w:p>
      <w:r>
        <w:t>Â Â Â Â Â Â Â Â  Nach dem Ereignis vom 20. Juni 2003 entrichtete der Willensvollstrecker von Z.___ den Lohn von monatlich Fr. 7'400.- (jÃ¤hrlich Fr. 88'000.--) bis zur Beendigung des ArbeitsverhÃ¤ltnisses im Hause Z.___ am 31. Oktober 2003 (Urk. 1 S. 6 Abs. 1 und Urk. 8/5). Da die BeschwerdefÃ¼hrerin aus dem Nachlass ihrer verstorbenen Arbeitgeberin im fraglichen Zeitraum den vollen Lohn ausbezahlt erhalten hat, und damit 20 % mehr als gesetzlich vorgesehen, ist drittens die entsprechende Differenz von Fr. 6'521.-- (in ErgÃ¤nzung zu den erstens anrechenbaren Taggeldleistungen in der HÃ¶he von Fr. 25'497.--) als tatsÃ¤chlich erzieltes Einkommen in die ÃberentschÃ¤digungsberechnung einzuschliessen.</w:t>
      </w:r>
    </w:p>
    <w:p>
      <w:r>
        <w:t>Â Â Â Â Â Â Â Â  Viertens sind auch die von der ZÃ¼rich - wenn auch fÃ¼r den RÃ¼ckfall vom 30. Juni 2002 zum ersten Ereignis vom 20. Juni 2001 - innerhalb der Berechnungsperiode (20. Juni 2003 bis 31. Dezember 2004) - vom 20. Juni 2003 bis zum 29. Februar 2004 erbrachten Taggeldleistungen im Betrag von Fr. 50'635.35 (gestÃ¼tzt auf eine ArbeitsunfÃ¤higkeit von 100 % wÃ¤hrend 255 Tagen [vgl. Urk. 8/120c, Urk. 8/91] zum Ansatz von Fr. 198.57 [vgl. Urk. 2 S. 11 Abs. 4, Urk. 1 S. 10 lit. b Abs. 2]), entgegen der Ansicht der BeschwerdefÃ¼hrerin (Urk. 1 S. 9 lit. c), zu berÃ¼cksichtigen, da es sich um Leistungen gleicher Art und Zweckbestimmung im Sinne von Art. 69 ATSG handelt, die den gleichen wirtschaftlichen Schaden, nÃ¤mlich die gleiche Verdiensteinbusse, ersetzen (vgl. BGE 135 V 338 Erw. 4.6), und die ZÃ¼rich ihrerseits aufgrund einer Einigung mit der BeschwerdefÃ¼hrerin auf eine RÃ¼ckforderung verzichtet hat (vgl. Urk. 8/78). Aufgrund dieser, der ratio legis Rechnung tragenden Auslegung, wÃ¤ren die von der ZÃ¼rich ausgerichteten Taggeldleistungen auch in die ÃberentschÃ¤digungsberechnung einzubeziehen, wenn es sich dabei um Krankentaggeldleistungen gehandelt hÃ¤tte (vgl. Urk. 8/78), da rechtsprechungsgemÃ¤ss kein Anspruch auf Taggeld besteht, wenn wegen einer vorbestehenden dauernden unfallfremden Ursache keine Verdiensteinbusse vorhanden ist (vgl. Urteil des Bundesgerichts in Sachen D. vom 20. Januar 2006, U 318/05, Erw. 2.2.1). Auch dadurch, dass die Leistungen der ZÃ¼rich ohne Beachtung der Koordinationsregel von Art. 100 UVV erbracht worden sind, werden diese nicht zu von Art. 69 ATSG nicht erfassten freiwilligen Leistungen. Entsprechend betrÃ¤gt das Total der anrechenbaren Leistungen Fr. 91'354.35 (Fr. 25'497.-- plus Fr. 8'701.-- plus Fr. 6'521.-- plus Fr. 50'635.35).</w:t>
      </w:r>
    </w:p>
    <w:p>
      <w:r>
        <w:t>6.4Â Â Â Â  Die ÃberentschÃ¤digungsberechnung ergibt eine RÃ¼ckforderung im Betrag von Fr. 1'998.95 (mutmasslicher Verdienst im Betrag von Fr. 89'355.40.-- abzÃ¼glich anrechenbare Leistungen in der HÃ¶he von Fr. 91'354.35). Da es sich hierbei um einen unrechtmÃ¤ssigen Leistungsbezug handelt, sind die in Art. 25 Abs. 2 ATSG festgelegten Fristen massgebend. Danach erlischt der RÃ¼ckforderungsanspruch mit Ablauf eines Jahres, nachdem die Beschwerdegegnerin davon Kenntnis erhalten hat, spÃ¤testens aber mit dem Ablauf von fÃ¼nf Jahren nach der Entrichtung der einzelnen Leistung. Bei diesen Fristen handelt es sich um Verwirkungsfristen, die immer und von Amtes wegen zu berÃ¼cksichtigen sind (BGE 133 V 582 Erw. 4.1; 128 V 12 Erw. 1). FÃ¼r den Beginn der relativen einjÃ¤hrigen Verwirkungsfrist ist nicht das erstmalige unrichtige Handeln und die daran anknÃ¼pfende unrechtmÃ¤ssige Leistungsausrichtung massgebend. Abzustellen ist auf jenen Tag, an dem die Verwaltung spÃ¤ter bei der ihr gebotenen und zumutbaren Aufmerksamkeit den Fehler hÃ¤tte erkennen mÃ¼ssen und dass die Voraussetzungen fÃ¼r eine RÃ¼ckerstattung bestehen (BGE 124 V 383 Erw. 1; 122 V 274 f. Erw. 5a und 5b/aa; SVR 2002 IV Nr. 2, I 678/00, Erw. 3b). Massgebend ist daher jener Tag, an dem sich die Amtsstelle spÃ¤ter - unter Anwendung der ihr zumutbaren Aufmerksamkeit - Ã¼ber ihren Fehler hÃ¤tte Rechenschaft geben mÃ¼ssen.</w:t>
      </w:r>
    </w:p>
    <w:p>
      <w:r>
        <w:t>Â Â Â Â Â Â Â Â  Am 28. Oktober 2003 Ã¼berwies die Beschwerdegegnerin zu Gunsten des Nachlasses von Z.___ Taggeldleistungen fÃ¼r die Periode vom 23. Juni 2003 bis zum 31. Oktober 2003 im Betrag von Fr. 25'497.-- (Urk. 8/108 S. 2 oben). Mit VerfÃ¼gung vom 18. Dezember 2006 stellte die IV-Stelle einen InvaliditÃ¤tsgrad von 100 % fest und sprach der BeschwerdefÃ¼hrerin eine ganze Invalidenrente zu. (Urk. 3/5). SpÃ¤testens ab dem 10. Juli 2007 hatte die Beschwerdegegnerin aufgrund einer Auskunft der ZÃ¼rich (Urk. 8/78) zudem Kenntnis vom Verzicht der ZÃ¼rich auf eine RÃ¼ckforderung ihrer Taggeldleistungen gegenÃ¼ber der BeschwerdefÃ¼hrerin. Aufgrund einer Orientierungskopie des Schreibens der ZÃ¼rich an den Rechtsvertreter der BeschwerdefÃ¼hrerin vom 8. Juli 2004 (Urk. 8/37 S. 4 Ziff. 14), einer telefonischen Auskunft der ZÃ¼rich vom 27. Mai 2005 (Telefonnotiz [Urk. 8/54]), nach welcher die ZÃ¼rich Leistungen im Betrage von Fr. 120'000.-- zurÃ¼ckfordere (vgl. RÃ¼ckforderung der ZÃ¼rich vom 10. MÃ¤rz 2005 im Betrag von Fr. 121'127.-- [Urk. 8/54a]) sowie aufgrund der Zustellung einer Kopie der VerfÃ¼gung der ZÃ¼rich vom 8. Dezember 2006 (Urk. 8/66B), mit welcher die ZÃ¼rich ein Unfallereignis im Sinne des UVG sowie die natÃ¼rliche KausalitÃ¤t der Beschwerden verneinte (BestÃ¤tigung des Eintritts der Rechtskraft durch die ZÃ¼rich am 1. Juni 2007 [Urk. 8/76]), darf auch die Kenntnis der Beschwerdegegnerin Ã¼ber die (ungefÃ¤hre) HÃ¶he der in die ÃberentschÃ¤digungsberechnung einzubeziehenden Leistungen der ZÃ¼rich angenommen werden.</w:t>
      </w:r>
    </w:p>
    <w:p>
      <w:r>
        <w:t>Â Â Â Â Â Â Â Â  Es ist daher davon auszugehen, dass die einjÃ¤hrige relative Verwirkungsfrist nach Erhalt der Auskunft der ZÃ¼rich vom 10. Juli 2007 (Urk. 8/78) Ã¼ber den Verrechnungsverzicht am 11. Juli 2007 zu laufen begann und am 10. Juli 2008 endete und dass der RÃ¼ckforderungsanspruch der Beschwerdegegnerin verwirkt ist, da sie (selbst) - und nachdem die ZÃ¼rich auf eine RÃ¼ckforderung verzichtet hatte - bis zum Ablauf der Frist nach Lage der Akten keine entsprechende RÃ¼ckforderung geltend gemacht hat.</w:t>
      </w:r>
    </w:p>
    <w:p>
      <w:r>
        <w:t>Â Â Â Â Â Â Â Â  Da anderseits die BeschwerdefÃ¼hrerin wegen der Folgen des Ereignisses vom 20. Juni 2003 bis zum Rentenbeginn gestÃ¼tzt auf die vorerwÃ¤hnte ÃberentschÃ¤digungsberechnung keine ungedeckte Verdiensteinbusse erlitt, ist ein Anspruch der BeschwerdefÃ¼hrerin auf weitere Taggeldleistungen mit der Beschwerdegegnerin zu verneinen.</w:t>
      </w:r>
    </w:p>
    <w:p>
      <w:r>
        <w:rPr>
          <w:b/>
        </w:rPr>
        <w:t>E. 7</w:t>
      </w:r>
    </w:p>
    <w:p>
      <w:r>
        <w:t>7.1Â Â Â Â  Ist die versicherte Person infolge des Unfalles zu mindestens 10 Prozent invalid (Art. 8 ATSG), so hat sie gemÃ¤ss Art. 18 Abs. 1 UVG Anspruch auf eine Invalidenrente. InvaliditÃ¤t ist die voraussichtlich bleibende oder lÃ¤ngere Zeit dauernde ganze oder teilweise ErwerbsunfÃ¤higkeit (Art. 8 ATSG). FÃ¼r die Bestimmung des InvaliditÃ¤tsgrades wird das Erwerbseinkommen, das die versicherte Person nach Eintritt der InvaliditÃ¤t und nach DurchfÃ¼hrung der medizinischen Behandlung und allfÃ¤lliger Eingliederungsmassnahmen durch eine ihr zumutbare TÃ¤tigkeit bei ausgeglichener Arbeitsmarktlage erzielen kÃ¶nnte, in Beziehung gesetzt zum Erwerbseinkommen, das sie erzielen kÃ¶nnte, wenn sie nicht invalid geworden wÃ¤re (Art. 16 ATSG; vgl. BGE 130 V 121). Nach Art. 18 Abs. 2 UVG regelt der Bundesrat die Bemessung des InvaliditÃ¤tsgrades in SonderfÃ¤llen. Er kann dabei auch von Art. 16 ATSG abweichen.</w:t>
      </w:r>
    </w:p>
    <w:p>
      <w:r>
        <w:t>Â Â Â Â Â Â Â Â  War die LeistungsfÃ¤higkeit des Versicherten aufgrund einer nicht versicherten GesundheitsschÃ¤digung vor dem Unfall dauernd herabgesetzt, so ist fÃ¼r die Bestimmung des InvaliditÃ¤tsgrades der Lohn, den er aufgrund der vorbestehenden verminderten LeistungsfÃ¤higkeit zu erzielen imstande wÃ¤re, dem Einkommen gegenÃ¼ber zu stellen, das er trotz der Unfallfolgen und der vorbestehenden BeeintrÃ¤chtigung erzielen kÃ¶nnte (Art. 28 Abs. 3 UVV).</w:t>
      </w:r>
    </w:p>
    <w:p>
      <w:r>
        <w:t>7.2Â Â Â Â  Was das fÃ¼r die InvaliditÃ¤tsbemessung massgebende Valideneinkommen angeht, belief sich im Jahr 2004 der Bruttolohn fÃ¼r Arbeitnehmerinnen bei einfachen und repetitiven TÃ¤tigkeiten auf Fr. 3'893.-- im Monat. Angepasst an die Nominallohnentwicklung der Frauen bis 2005 von 1,1 % (Tabelle Ã¼ber die Entwicklung der NominallÃ¶hne, der Konsumentenpreise und der ReallÃ¶hne des Bundesamts fÃ¼r Statistik) und unter BerÃ¼cksichtigung der betriebsÃ¼blichen Arbeitszeit von 41,6 Stunden im Jahr 2005 (Die Volkswirtschaft, 7/8-2010, S. 90 Tabelle B 9.2) ergibt sich ein Valideneinkommen fÃ¼r das Jahr 2005 von Fr. 49'119.05.</w:t>
      </w:r>
    </w:p>
    <w:p>
      <w:r>
        <w:t>7.3Â Â Â Â  FÃ¼r die Festsetzung des Invalideneinkommens ist primÃ¤r von der beruflich-erwerblichen Situation auszugehen, in welcher die versicherte Person konkret steht. Da die BeschwerdefÃ¼hrerin keine ihr an sich zumutbare neue ErwerbstÃ¤tigkeit aufgenommen hat und kein tatsÃ¤chlich erzieltes Erwerbseinkommen gegeben ist, ist wiederum der Tabellenlohn von Arbeitnehmerinnen bei einfachen und repetitiven TÃ¤tigkeiten hinzuzuziehen. Nach der Beurteilung von Dr. C.___ kÃ¶nnte der BeschwerdefÃ¼hrerin in angepasster TÃ¤tigkeit gemittelt eine Leistung von 30 % bis 35 % zugemutet werden (Urk. 8/101 S. 36 Ziff. 8.5.2.1 f.). Da Dr. C.___ erklÃ¤rte, im Zeitpunkt des Unfalles vom 20. Juni 2003 habe die BeschwerdefÃ¼hrerin (mit beiden HÃ¤nden im Pflegeberuf) arbeiten kÃ¶nnen, sie habe lediglich Ã¼ber immer wieder auftretende RÃ¼ckenschmerzen geklagt (Urk. 8/101 S. 30 Ziff. 8.2.2.1), darf angenommen werden, Dr. C.___ habe bei seiner SchÃ¤tzung ausschliesslich EinschrÃ¤nkungen auf Grund der Handverletzung vom 20. Juni 2003 festgestellt. Die unfallbedingte ArbeitsfÃ¤higkeit in angepasster TÃ¤tigkeit wurde durch Dr. C.___ wie erwÃ¤hnt sorgfÃ¤ltig ermittelt und Dr. C.___ hat reale EinsatzmÃ¶glichkeiten aufgezeigt.</w:t>
      </w:r>
    </w:p>
    <w:p>
      <w:r>
        <w:t>Â Â Â Â Â Â Â Â  Aufgrund der Arbeitsstundenangaben von Dr. C.___ (Urk. 8/101 S. 36 Ziff. 8.5.2.2) ist eine ÂgemittelteÂ unfallbedingte EinschrÃ¤nkung von 64 % anzunehmen (RestarbeitsfÃ¤higkeit: 10 Arbeitsstunden x 100 / 41.6 Wochenstunden + 20 Arbeitsstunden x 100 / 41.6 Wochenstunden, geteilt durch 2). Das Invalideneinkommen entspricht damit 36 % des tabellarisch ermittelten Valideneinkommens fÃ¼r das Jahr 2005 von Fr. 49'119.05. Da gemÃ¤ss der SchÃ¤tzung von Dr. C.___ davon auszugehen ist, dass die BeschwerdefÃ¼hrerin auch im Rahmen einer geeigneten leichteren TÃ¤tigkeit die festgestellte Leistung nicht mit RegelmÃ¤ssigkeit erbringen kÃ¶nnen wird (Âvor allem beim Auftreten von SchmerzschÃ¼ben, welche Ã¼ber zwei bis drei Tage andauern kÃ¶nnenÂ [Urk. 8/101 S. 36 Ziff. 8.5.2.2]), was sich in einer entsprechenden Verdiensteinbusse auswirken kann, rechtfertigt sich ein leidensbedingter Abzug von 15 % vom Tabellenlohn, was zu einem Invalideneinkommen von Fr. 15'030.40 und im Vergleich zum Valideneinkommen von Fr. 49'119.05 zu einer Erwerbseinbusse von Fr. 34'088.60 bzw. einem InvaliditÃ¤tsgrad von 69 % fÃ¼hrt. Demnach ist der Einspracheentscheid der Beschwerdegegnerin dahingehend abzuÃ¤ndern, dass die BeschwerdefÃ¼hrerin ab 1. Januar 2005 Anspruch auf eine Invalidenrente der Unfallversicherung gestÃ¼tzt auf einen InvaliditÃ¤tsgrad von 69 % hat.</w:t>
      </w:r>
    </w:p>
    <w:p>
      <w:r>
        <w:t>7.4.Â Â Â  Als versicherter Verdienst gilt fÃ¼r die Bemessung der Rente der innerhalb eines Jahres vor dem Unfall bei einem oder mehreren Arbeitgebern bezogene Lohn (Art. 15 Abs. 2 UVG, Art. 22 Abs. 4 UVV). Die Beschwerdegegnerin stellte einen versicherten Verdienst von Fr. 88'800.-- fest (Urk. 2 S. 19 Ziff. 11 lit. b und S. 23 Ziff. 4), was zu Recht nicht beanstandet wurde (implizit bestÃ¤tigt in Urk. 1 S. 14: ÂMangels Verwertbarkeit der verbliebenen LeistungsfÃ¤higkeit ist der BeschwerdefÃ¼hrerin eine ganze Rente [d.h. 80 % von Fr. 88'800.--] von jÃ¤hrlich Fr. 71'040.-- zu zahlen, [...]Â und Urk. 8/107), da im Jahr vor dem Unfall vom 20. Juni 2003 nicht mehrere ArbeitsverhÃ¤ltnisse bestanden haben.</w:t>
      </w:r>
    </w:p>
    <w:p>
      <w:r>
        <w:t>8.Â Â Â Â Â Â  Die BeschwerdefÃ¼hrerin, die eine Invalidenrente gestÃ¼tzt auf einen InvaliditÃ¤tsgrad von 100 % beantragte (Urk. 1 S. 2 Ziff. 3), ist mit ihrem Antrag teilweise durchgedrungen und hat Anspruch auf Ersatz der Parteikosten. Diese werden vom Gericht festgesetzt und ohne RÃ¼cksicht auf den Streitwert nach der Bedeutung der Streitsache und nach der Schwierigkeit des Prozesses bemessen (Art. 61 lit. g ATSG). Der Umstand, dass vorliegend abweichend von dem auf eine hÃ¶here Rente gerichteten Antrag eine geringere Rente zuzusprechen ist, rechtfertigt keine Reduktion der ProzessentschÃ¤digung, da weder Arbeitsaufwand des Rechtsvertreters der BeschwerdefÃ¼hrerin noch die Wichtigkeit und Schwierigkeit der Streitsache davon abhÃ¤ngig war, ob der Antrag konkret oder allgemein gefasst war (vgl. Georg Wilhelm, Kosten und EntschÃ¤digungen Â§Â§ 33-34, in: Christian ZÃ¼nd/Brigitte Pfiffner Rauber [Hrsg.], Kommentar zum Gesetz Ã¼ber das Sozialversicherungsgericht des Kantons ZÃ¼rich, 2. Auflage, ZÃ¼rich 2009, S. 340 Rz. 8 zu Â§ 34 GSVGer; ferner etwa auch Urteil des Bundesgerichts in Sachen S. vom 26. Mai 2010, 9C_94/2010, Erw. 4.1 mit Hinweisen). Hingegen erlitt die BeschwerdefÃ¼hrerin wegen der Folgen des Ereignisses vom 20. Juni 2003 bis zum Rentenbeginn aufgrund einer ÃberentschÃ¤digung keine ungedeckte Verdiensteinbusse, weshalb die BeschwerdefÃ¼hrerin mit dem Antrag auf weitere Taggeldleistungen nicht durchgedrungen ist. Auch ist, entgegen dem Antrag der BeschwerdefÃ¼hrerin, fÃ¼r das Einspracheverfahren keine ParteientschÃ¤digung auszurichten. Besondere UmstÃ¤nde, welche ein Abweichen von Art. 52 Abs. 3 ATSG gebieten wÃ¼rden, etwa besondere Aufwendungen oder Schwierigkeit, liegen nicht vor. Es ist demnach eine ProzessentschÃ¤digung von Fr. 2'600.-- (inklusive Mehrwertsteuer und Barauslagen) zuzusprechen.</w:t>
      </w:r>
    </w:p>
    <w:p>
      <w:r>
        <w:t>Das Gericht erkennt:</w:t>
      </w:r>
    </w:p>
    <w:p>
      <w:r>
        <w:t>1.Â Â Â Â Â Â Â Â  In teilweiser Gutheissung der Beschwerde wird der Einspracheentscheid vom 19. Februar 2009 insoweit abgeÃ¤ndert, als festgestellt wird, dass die BeschwerdefÃ¼hrerin ab 1. Januar 2005 Anspruch auf eine Rente basierend auf einem InvaliditÃ¤tsgrad von 69 % hat, und ein RÃ¼ckforderungsanspruch der Beschwerdegegnerin aus ÃberentschÃ¤digung nicht besteht. Im Ãbrigen wird die Beschwerde im Sinne der ErwÃ¤gungen abgewiesen.</w:t>
      </w:r>
    </w:p>
    <w:p>
      <w:r>
        <w:t>2.Â Â Â Â Â Â Â Â  Das Verfahren ist kostenlos.</w:t>
      </w:r>
    </w:p>
    <w:p>
      <w:r>
        <w:t>3.Â Â Â Â Â Â Â Â  Die Beschwerdegegnerin wird verpflichtet, der BeschwerdefÃ¼hrerin eine ProzessentschÃ¤digung von Fr. 2600.-- (inkl. Barauslagen und MWSt) zu bezahlen.</w:t>
      </w:r>
    </w:p>
    <w:p>
      <w:r>
        <w:t>4.Â Â Â Â Â Â Â Â Â Â  Zustellung gegen Empfangsschein an:</w:t>
      </w:r>
    </w:p>
    <w:p>
      <w:r>
        <w:t>- Rechtsanwalt Daniel Bohren</w:t>
      </w:r>
    </w:p>
    <w:p>
      <w:r>
        <w:t>- Allianz Suisse Versicherungs-Gesellschaft</w:t>
      </w:r>
    </w:p>
    <w:p>
      <w:r>
        <w:t>- Bundesamt fÃ¼r Gesundheit</w:t>
      </w:r>
    </w:p>
    <w:p>
      <w:r>
        <w:t>5.Â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