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UV.2009.00070 vom 3. August 2010</w:t>
      </w:r>
    </w:p>
    <w:p>
      <w:r>
        <w:t>ZH Sozialversicherungsgericht, 2010-08-03, DE</w:t>
      </w:r>
    </w:p>
    <w:p>
      <w:r>
        <w:rPr>
          <w:b/>
        </w:rPr>
        <w:t xml:space="preserve">Quelle: </w:t>
      </w:r>
      <w:r>
        <w:t>https://mcp.opencaselaw.ch/entscheid/zh_sozialversicherungsgericht_UV.2009.00070</w:t>
      </w:r>
    </w:p>
    <w:p>
      <w:r>
        <w:t>FR: ZH_SOZIALVERSICHERUNGSGERICHT UV.2009.00070 du 3 août 2010</w:t>
      </w:r>
    </w:p>
    <w:p>
      <w:r>
        <w:t>IT: ZH_SOZIALVERSICHERUNGSGERICHT UV.2009.00070 del 3 agosto 2010</w:t>
      </w:r>
    </w:p>
    <w:p>
      <w:pPr>
        <w:pStyle w:val="Heading2"/>
      </w:pPr>
      <w:r>
        <w:t>Erwägungen</w:t>
      </w:r>
    </w:p>
    <w:p>
      <w:r>
        <w:rPr>
          <w:b/>
        </w:rPr>
        <w:t>E. 1</w:t>
      </w:r>
    </w:p>
    <w:p>
      <w:r>
        <w:t>1.1Â Â Â Â  Nach Art. 10 Abs. 1 des Bundesgesetzes Ã¼ber die Unfallversicherung (UVG) hat die versicherte Person Anspruch auf die zweckmÃ¤ssige Behandlung ihrer Unfallfolgen. Den gesetzlich umschriebenen Anspruch auf Heilbehandlung hat die versicherte Person so lange, als von der Fortsetzung der Ã¤rztlichen Behandlung eine namhafte Verbesserung ihres Gesundheitszustandes erwartet werden kann und allfÃ¤llige Eingliederungsmassnahmen der Invalidenversicherung (IV) noch nicht abgeschlossen sind (Art. 19 Abs. 1 UVG e contrario).</w:t>
      </w:r>
    </w:p>
    <w:p>
      <w:r>
        <w:t>Â Â Â Â Â Â Â Â  Ist sie infolge des Unfalls voll oder teilweise arbeitsunfÃ¤hig, so steht ihr gemÃ¤ss Art. 16 Abs. 1 UVG ein Taggeld zu. Wird sie infolge des Unfalls zu mindestens 10 Prozent invalid, so hat sie Anspruch auf eine Invalidenrente (Art. 18 Abs. 1 UVG).</w:t>
      </w:r>
    </w:p>
    <w:p>
      <w:r>
        <w:t>1.2Â Â Â Â  Die Versicherungsleistungen werden auch fÃ¼r RÃ¼ckfÃ¤lle und SpÃ¤tfolgen gewÃ¤hrt (Art. 11 UVV).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auch psychische VerÃ¤nderungen bewirkt, die zu einem anders gearteten Krankheitsbild fÃ¼hren kÃ¶nnen (BGE 118 V 296 Erw. 2c mit Hinweisen).</w:t>
      </w:r>
    </w:p>
    <w:p>
      <w:r>
        <w:t>1.3Â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1.4Â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1.5Â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Die Beschwerdegegnerin verneinte ihre Leistungspflicht hinsichtlich des am 16. Juni 2008 gemeldeten RÃ¼ckfalls im Wesentlichen gestÃ¼tzt auf die Beurteilung von Dr. A.___. Dieser habe erklÃ¤rt, dass lediglich mÃ¶glicherweise ein RÃ¼ckfall zum Unfallereignis vom 5. Januar 2002 vorliege. Es kÃ¶nne vielmehr davon ausgegangen werden, dass der Status quo sine bereits per 29. Dezember 2006, wenn nicht sogar am 7. Januar 2005 erreicht worden sei. Die degenerativen VerÃ¤nderungen im Kniegelenk seien nicht unfallbedingt (Urk. 2 und 5)</w:t>
      </w:r>
    </w:p>
    <w:p>
      <w:r>
        <w:t>2.2Â Â Â Â  DemgegenÃ¼ber stellte sich der BeschwerdefÃ¼hrer auf den Standpunkt, dass nicht nur Dr. A.___, sondern auch Dr. F.___ einen eindeutigen Zusammenhang zwischen den bestehenden Beschwerden und dem Unfallereignis vom 5. Januar 2002 sehen wÃ¼rden. Im Ãbrigen sei die Beschwerdegegnerin nicht auf die anlÃ¤sslich der Operation vom 8. Juni 2004 erstmals festgestellte Mikrofraktur eingegangen, welche gemÃ¤ss Ã¤rztlicher Auffassung zu diesem RÃ¼ckfall gefÃ¼hrt habe. Es handle sich somit nicht um eine krankheits-, sondern eine unfallbedingte Folge (Urk. 1).</w:t>
      </w:r>
    </w:p>
    <w:p>
      <w:r>
        <w:rPr>
          <w:b/>
        </w:rPr>
        <w:t>E. 3</w:t>
      </w:r>
    </w:p>
    <w:p>
      <w:r>
        <w:t>3.1Â Â Â Â  Strittig und zu prÃ¼fen ist, ob die Beschwerdegegnerin ihre Leistungspflicht bezÃ¼glich des vom BeschwerdefÃ¼hrer am 16. Juni 2008 gemeldeten RÃ¼ckfalls zu Recht verneint hat, weil zwischen den bestehenden GesundheitsbeeintrÃ¤chtigungen und dem Unfallereignis vom 5. Januar 2002 kein Kausalzusammenhang besteht.</w:t>
      </w:r>
    </w:p>
    <w:p>
      <w:r>
        <w:rPr>
          <w:b/>
        </w:rPr>
        <w:t>E. 3.2</w:t>
      </w:r>
    </w:p>
    <w:p>
      <w:r>
        <w:t>3.2.1Â Â  Dr. med. G.___, FachÃ¤rztin FMH fÃ¼r Radiologie, vom Radiologischen Institut H.___ fÃ¼hrte in ihrem Bericht vom 12. September 2002 (Urk. 7/M17) aus, dass die Arthro-Kernspintomographie des rechten Kniegelenks keine Hinweise fÃ¼r eine Knochenkontusion oder eine postarthrotische reaktive ossÃ¤re LÃ¤sion ergeben habe. Unter BerÃ¼cksichtigung der bekannten Chondrocalcinose des medialen und lateralen Meniskus zeigten sich diesbezÃ¼glich keine weiteren Besonderheiten. ÂKein Nachweis einer LÃ¤sion des vorderen und hinteren Kreuzbandes. Kein Nachweis einer LÃ¤sion des medialen oder lateralen Seitenbandes. Kein Nachweis einer LÃ¤sion des Ligamentum patellae. Femorale und tibiale Knorpel wegen der BewegungsunschÃ¤rfen nicht subtil beurteilbar - ein grÃ¶sserer Defekt liegt nicht vor. Deutliche Reduktion des retropatellÃ¤ren Knorpels (lateralseitig etwa 3 mm, medialseitig kaum 2 mm, normal 6-7 mm und mehr). Medialseitig dÃ¼rften zusÃ¤tzliche Knorpeldefekte vorliegen (Status nach DÃ©bridement).Â</w:t>
      </w:r>
    </w:p>
    <w:p>
      <w:r>
        <w:t>Â Â Â Â Â Â Â Â  Dr. med. I.___, Spezialarzt FMH fÃ¼r medizinische Radiologie, beurteilte in seinem Bericht vom 21. Juli 2003 (Urk. 7/M26) die Ergebnisse der durchgefÃ¼hrten Kernspintomographie des rechten Kniegelenks folgendermassen: ÂMÃ¤ssige Binnendegeneration mit mÃ¶glichem diskreten oberflÃ¤chlichen Einriss im Vorderhorn des Meniscus lateralis. Angedeutete Hoffa-Hypertrophie. Mittelgradige Chondropathie im Femoro-Patellargelenk mit KnorpelverschmÃ¤lerung. Ansonsten normales Kernspintomogramm des rechten Kniegelenkes.Â</w:t>
      </w:r>
    </w:p>
    <w:p>
      <w:r>
        <w:t>Â Â Â Â Â Â Â Â  Dr. D.___ diagnostizierte in seinem Bericht vom 4. MÃ¤rz 2004 (Urk. 7/M31) einen Status nach Distorsionstrauma des rechten Knies bei Status nach mehrfachen Voroperationen. Die Zohlenzeichen seien massiv positiv. Es sei ein Druckschmerz parapatellÃ¤r Ã¼ber dem Femurcondyle vorhanden sowie ein mÃ¤ssiger Druckschmerz Ã¼ber dem medialen Gelenkspalt. Das Aussen- und das Innenband seien stabil. Soweit dies bei sehr verspannter Muskulatur beurteilbar sei, seien beide KreuzbÃ¤nder stabil. Es werde nur ein geringer Rotations-/Kompressionsschmerz angegeben. Die Beweglichkeit bei Extension/Flexion betrage 5-0-140Â°.</w:t>
      </w:r>
    </w:p>
    <w:p>
      <w:r>
        <w:t>Â Â Â Â Â Â Â Â  Der Leitende Arzt Dr. med. J.___ und Assistenzarzt Dr. med. K.___ vom Spital L.___ hielten in ihrem Bericht vom 9. MÃ¤rz 2004 (Urk. 7/M32) Ã¼ber die MRI-Untersuchung des rechten Knies folgende Befunde fest:</w:t>
      </w:r>
    </w:p>
    <w:p>
      <w:r>
        <w:t>Â1.Â Â  Schnittbildtechnisch kein Hinweis auf eine Teilmeniskektomie. Horizontalriss im Innenmeniskus-Vorderhorn. Ansonsten sind die Menisci intakt.</w:t>
      </w:r>
    </w:p>
    <w:p>
      <w:r>
        <w:t>2.Â Â  Ebenso die Kollateral- und KreuzbÃ¤nder. Kein pathologischer Gelenkerguss. Kein KnochenmarkÃ¶dem. Kein periartikulÃ¤res WeichteilÃ¶dem.</w:t>
      </w:r>
    </w:p>
    <w:p>
      <w:r>
        <w:t>3.Â Â  Die KnorpelÃ¼berzÃ¼ge in allen 3 Kompartimenten ausreichend dick. Kein Nachweis signifikanter LÃ¤sionen. Kein pathologisches Kontrastmittelenhancement.</w:t>
      </w:r>
    </w:p>
    <w:p>
      <w:r>
        <w:t>4.Â Â  Fabella an typischer Lokalisation.Â</w:t>
      </w:r>
    </w:p>
    <w:p>
      <w:r>
        <w:t>Â Â Â Â Â Â Â Â  Aufgrund der Bewegungsartefakte (trotz wiederholtem Ermahnen) seien die Aufnahmen allerdings nur eingeschrÃ¤nkt beurteilbar. Es bestehe ein Horizontalriss im Aussenmeniskusvorderhorn. Ansonsten sei das Kniegelenk unauffÃ¤llig.</w:t>
      </w:r>
    </w:p>
    <w:p>
      <w:r>
        <w:t>Â Â Â Â Â Â Â Â  Dr. D.___ Ã¤usserte sich am 12. August 2004 dahingehend, dass der BeschwerdefÃ¼hrer Ã¼ber eine J.___fÃ¼hligkeit des rechten Knies klage. Insbesondere bei unkontrollierten Bewegungen verspÃ¼re er nach wie vor Schmerzen. Zumindest ein Teil der Beschwerden seien tatsÃ¤chlich somatischer Natur (Urk. 7/M36).</w:t>
      </w:r>
    </w:p>
    <w:p>
      <w:r>
        <w:t>Â Â Â Â Â Â Â Â  Dr. A.___ vertrat in seinem Bericht vom 20. Oktober 2004 (Urk. 7/M38) die Ansicht, dass er den Fall aufgrund der aktuellen Aktenlage eher schlecht beurteilen kÃ¶nne. Er denke aber, es handle sich um eine massiv protrahierte Situation. Nur aufgrund der Knieproblematik kÃ¶nne er die Situation nicht so recht verstehen. Er sei der Meinung, dass unbedingt eine vertrauensÃ¤rztliche Untersuchung stattfinden sollte. Es kÃ¶nnten unfallfremde Faktoren eine Rolle spielen,</w:t>
      </w:r>
    </w:p>
    <w:p>
      <w:r>
        <w:t>Â Â Â Â Â Â Â Â  Am 7. Januar 2005 fÃ¼hrte Dr. A.___ aus, dass seit dem Unfall vom 5. Januar 2002 eine klare BrÃ¼ckensymptomatologie vorliege. Die KausalitÃ¤t sei zu bejahen. Klar sei aber, dass die "peroperativ" gefundene Chondropathie Stadium 1 bis 2 nicht unfallbedingt sei, so dass spÃ¤tere Probleme nur im Unfallzusammenhang stÃ¼nden, falls eine objektivierbare Verschlimmerung innerhalb von Monaten bis hÃ¶chsten einem Jahr auftrÃ¤te. Im Allgemeinen werde eine etwa sechsmonatige Beschwerdefreiheit oder Beschwerdearmut als Beweis fÃ¼r die Ausheilung der Unfallfolgen betrachtet. Er nehme mit anderen Worten an, dass die Distorsion des Kniegelenks zu einer vorÃ¼bergehenden, aber nicht zu einer richtungsweisenden Verschlimmerung der Chondropathie gefÃ¼hrt habe. Gegen eine richtungsweisende Verschlimmerung spreche der Befund im letzten Arthroskopiebericht vom Juni 2004. Dieser Befund sei im Vergleich zur ersten Arthroskopie vom Februar 2002 unverÃ¤ndert gewesen. Auch sei die schon frÃ¼her offene Retinaculumspaltung ein Beweis dafÃ¼r, dass Knieprobleme schon vor dem erlittenen Unfallereignis bestanden hÃ¤tten. Der BeschwerdefÃ¼hrer sei ab sofort wieder voll arbeitsfÃ¤hig. Ein unfallbedingter IntegritÃ¤tsschaden kÃ¶nne im Moment nicht erkannt werden beziehungsweise liege sicher nicht im entschÃ¤digungsberechtigten Bereich von mindestens 5 %. Bis jetzt kÃ¶nne - wie bereits ausgefÃ¼hrt - die KausalitÃ¤t bejaht werden. Ob die RÃ¼ckfallkausalitÃ¤t spÃ¤ter zu bejahen sei, hÃ¤nge vom Zeitpunkt einer objektivierbaren und behandlungsbedÃ¼rftigen Verschlimmerung ab (Urk. 7/M39).</w:t>
      </w:r>
    </w:p>
    <w:p>
      <w:r>
        <w:t>3.2.2Â Â  FÃ¼r die Zeit nach erfolgter RÃ¼ckfallmeldung durch den BeschwerdefÃ¼hrer liegen folgende Berichte vor:</w:t>
      </w:r>
    </w:p>
    <w:p>
      <w:r>
        <w:t>Â Â Â Â Â Â Â Â  Dr. D.___ fÃ¼hrte in seinem Bericht vom 22. Juli 2008 (Urk. 7/M46) aus, der BeschwerdefÃ¼hrer klage schon seit Jahren Ã¼ber Beschwerden am rechten Kniegelenk. Am 2. Juni 2004 seien eine Arthroskopie des rechten Kniegelenks, eine mediale und laterale Teilmeniskektomie sowie eine Gelenkstoilette durchgefÃ¼hrt worden. In der Folge sei er nie beschwerdefrei gewesen. Zuletzt habe am 22. Januar 2008 eine MRI-Untersuchung stattgefunden. Diese habe keine hinreichende ErklÃ¤rung fÃ¼r die geklagten Beschwerden ergeben. Der BeschwerdefÃ¼hrer gebe aber relativ glaubhaft an, nicht richtig laufen zu kÃ¶nnen. Er hinke und habe durch das falsche Gang- und Belastungsbild RÃ¼ckenschmerzen. Im Verlauf spielten unfallfremde Faktoren keine Rolle. Nach der Aktenlage betrage die EinschrÃ¤nkung des rechten Beins 20 bis 30 %.</w:t>
      </w:r>
    </w:p>
    <w:p>
      <w:r>
        <w:t>Â Â Â Â Â Â Â Â  Dr. A.___ beantwortete am 18. August 2008 die Frage, ob es sich um einen RÃ¼ckfall zum Unfallereignis vom 5. Januar 2002 handle, dahingehend, dass gestÃ¼tzt auf den letzten MRI-Bericht (2008) keine Zunahme der schon anlÃ¤sslich der ersten Operation festgestellten degenerativen VerÃ¤nderungen im Kniegelenk festzustellen sei. Neue bildgebend darstellbare LÃ¤sionen seien nicht nachgewiesen worden. Es handle sich deshalb nur mÃ¶glicherweise um einen RÃ¼ckfall. Das Unfallereignis vom 5. Januar 2002 habe das Kniegelenk vorÃ¼bergehend verschlechtert. Die aktuelle Situation, insbesondere auch die Angabe von RÃ¼ckenbeschwerden, kÃ¶nnten nicht mehr mit der notwendigen Wahrscheinlichkeit im Zusammenhang mit dem Unfallereignis gesehen werden. Der Status quo sine sei ab Januar 2005 als erreicht zu betrachten (Urk. 7/M47).</w:t>
      </w:r>
    </w:p>
    <w:p>
      <w:r>
        <w:t>Â Â Â Â Â Â Â Â  Dr. F.___, Spezialarzt FMH fÃ¼r Innere Medizin, erklÃ¤rte am 5. September 2008, dass der BeschwerdefÃ¼hrer aufgrund der GesundheitsbeeintrÃ¤chtigungen im rechten Kniegelenk zu 50 % arbeitsunfÃ¤hig sei (Urk. 7/M49).</w:t>
      </w:r>
    </w:p>
    <w:p>
      <w:r>
        <w:t>Â Â Â Â Â Â Â Â  Der Leitende Arzt PD Dr. med. M.___ vom Spital L.___ hielt in seinem Bericht vom 23. Januar 2008 (Urk. 7/M50) folgende Beurteilung fest: ÂMRI des rechten Knies ohne hinreichende ErklÃ¤rung der Schmerzen, insbesondere keine Hinweise auf Synovitis oder Meniskusruptur. Gute KnorpelverhÃ¤ltnisse mit nur leichten oberflÃ¤chlichen LÃ¤sionen.Â</w:t>
      </w:r>
    </w:p>
    <w:p>
      <w:r>
        <w:t>3.3Â Â Â Â  Aufgrund der vorliegenden Ã¤rztlichen Beurteilungen kann die streitentscheidende Frage, ob die vom BeschwerdefÃ¼hrer gegenwÃ¤rtig geklagten und als RÃ¼ckfall gemeldeten GesundheitsbeeintrÃ¤chtigungen im rechten Knie (sowie auch die RÃ¼ckenbeschwerden) auf das Unfallereignis vom 5. Januar 2002 zurÃ¼ckzufÃ¼hren sind, nicht mit hinreichender Wahrscheinlichkeit beantwortet werden. WÃ¤hrend Dr. D.___ die ihm von der Beschwerdegegnerin gestellte Frage, ob im Heilungsverlauf unfallfremde Folgen mitspielten, klar verneinte (Urk. 7/M46), vertrat der beratende Arzt der Beschwerdegegnerin, Dr. A.___, die Ansicht, dass nur mÃ¶glicherweise ein RÃ¼ckfall zum Unfallereignis vom 5. Januar 2002 vorliege (Urk. 7/M47). Weitere KausalitÃ¤tsbeurteilungen sind den Akten betreffend RÃ¼ckfall nicht zu entnehmen. Hinsichtlich des Beweiswerts des Berichts von Dr. A.___ fÃ¤llt ins Gewicht, dass dieser den BeschwerdefÃ¼hrer nie selbst untersucht hat. Dr. A.___ gelangt durch reines Aktenstudium zu seiner KausalitÃ¤tsbeurteilung. Weiter ist zu berÃ¼cksichtigen, dass auch Dr. A.___ die UnfallkausalitÃ¤t der als RÃ¼ckfall gemeldeten Kniebeschwerden nicht klar ausschliessen konnte. Im Gegenteil hielt immerhin auch er einen solchen RÃ¼ckfall fÃ¼r mÃ¶glich. Angesichts dieser Ã¤rztlichen EinschÃ¤tzungen hÃ¤tte die Beschwerdegegnerin weitere AbklÃ¤rungen betreffend die Unfallbedingtheit der fraglichen Beschwerden anordnen oder zumindest den BeschwerdefÃ¼hrer eingehend durch Dr. A.___ untersuchen lassen mÃ¼ssen. Schliesslich hatte Dr. A.___ bereits in seinem Bericht vom 20. Oktober 2004 darauf hingewiesen, dass er den vorliegenden Fall aufgrund der Aktenlage eher schlecht beurteilen kÃ¶nne und unbedingt eine vertrauensÃ¤rztliche Untersuchung angezeigt sei (Urk. 7/M38). Es ist nicht ersichtlich, weshalb sich dies geÃ¤ndert haben sollte.</w:t>
      </w:r>
    </w:p>
    <w:p>
      <w:r>
        <w:t>Â Â Â Â Â Â Â Â  Im Ãbrigen ist auch die Frage offen, ob der BeschwerdefÃ¼hrer in der Zeit zwischen dem Abschluss des Grundfalls (Ende 2006) und der RÃ¼ckfallmeldung vom 16. Juni 2008 tatsÃ¤chlich wÃ¤hrend lÃ¤ngerer Zeit beschwerdefrei gewesen ist. Auch darÃ¼ber geben die medizinischen Akten keine endgÃ¼ltige Antwort. Der BeschwerdefÃ¼hrer bestritt in seiner RÃ¼ckfallmeldung jedenfalls eine derartiges (lÃ¤ngeres) beschwerdefreies Intervall (vgl. Urk. 6/K42). Und auch Dr. D.___ bestÃ¤tigte, dass der BeschwerdefÃ¼hrer seit seiner unfallbedingt notwendig gewordenen Operation im Jahre 2004 nie beschwerdefrei gewesen sei (vgl. Urk. 7/M46). Allerdings sind in den Akten keine Arztberichte aus dem relevanten Zeitraum vorhanden. Auch insoweit besteht AbklÃ¤rungsbedarf.</w:t>
      </w:r>
    </w:p>
    <w:p>
      <w:r>
        <w:t>Â Â Â Â Â Â Â Â  Aus dem Gesagten ergibt sich, dass die Sache nicht spruchreif ist. Der angefochtene Einspracheentscheid vom 30. Januar 2009 ist somit aufzuheben und die Sache an die Beschwerdegegnerin zurÃ¼ckzuweisen, damit sie die notwendigen medizinischen AbklÃ¤rungen vornehme und hernach Ã¼ber ihre Leistungspflicht in Bezug auf den am 16. Juni 2008 gemeldeten RÃ¼ckfall neu verfÃ¼ge. Angesichts der UmstÃ¤nde erscheint es angezeigt, diesbezÃ¼glich eine versicherungsunabhÃ¤ngige KausalitÃ¤tsbeurteilung einzuholen.</w:t>
      </w:r>
    </w:p>
    <w:p>
      <w:r>
        <w:t>Das Gericht erkennt:</w:t>
      </w:r>
    </w:p>
    <w:p>
      <w:r>
        <w:t>1.Â Â Â Â Â Â Â Â  Die Beschwerde wird in dem Sinne gutgeheissen, dass der Einspracheentscheid vom 30. Januar 2009 aufgehoben und die Sache an die Beschwerdegegnerin zurÃ¼ckgewiesen wird, damit sie im Sinne der ErwÃ¤gungen verfahre und hernach Ã¼ber ihre Leistungspflicht in Bezug auf den am 16. Juni 2008 gemeldeten RÃ¼ckfall neu verfÃ¼ge.</w:t>
      </w:r>
    </w:p>
    <w:p>
      <w:r>
        <w:t>2.Â Â Â Â Â Â Â Â  Das Verfahren ist kostenlos.</w:t>
      </w:r>
    </w:p>
    <w:p>
      <w:r>
        <w:t>3.Â Â Â Â Â Â Â Â  Zustellung gegen Empfangsschein an:</w:t>
      </w:r>
    </w:p>
    <w:p>
      <w:r>
        <w:t>- X.___</w:t>
      </w:r>
    </w:p>
    <w:p>
      <w:r>
        <w:t>- Helsana Versicherungen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