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UV.2009.00066 vom 27. April 2009</w:t>
      </w:r>
    </w:p>
    <w:p>
      <w:r>
        <w:t>ZH Sozialversicherungsgericht, 2009-04-27, DE</w:t>
      </w:r>
    </w:p>
    <w:p>
      <w:r>
        <w:rPr>
          <w:b/>
        </w:rPr>
        <w:t xml:space="preserve">Quelle: </w:t>
      </w:r>
      <w:r>
        <w:t>https://mcp.opencaselaw.ch/entscheid/zh_sozialversicherungsgericht_UV.2009.00066</w:t>
      </w:r>
    </w:p>
    <w:p>
      <w:r>
        <w:t>FR: ZH_SOZIALVERSICHERUNGSGERICHT UV.2009.00066 du 27 avril 2009</w:t>
      </w:r>
    </w:p>
    <w:p>
      <w:r>
        <w:t>IT: ZH_SOZIALVERSICHERUNGSGERICHT UV.2009.00066 del 27 aprile 2009</w:t>
      </w:r>
    </w:p>
    <w:p>
      <w:pPr>
        <w:pStyle w:val="Heading2"/>
      </w:pPr>
      <w:r>
        <w:t>Erwägungen</w:t>
      </w:r>
    </w:p>
    <w:p>
      <w:r>
        <w:rPr>
          <w:b/>
        </w:rPr>
        <w:t>E. 1</w:t>
      </w:r>
    </w:p>
    <w:p>
      <w:r>
        <w:t>1.1Â Â Â Â  Im Streite steht vorliegend die Rechtzeitigkeit der gegen die VerfÃ¼gung vom 13. Oktober 2008 (Urk. 6/Z67) erhobenen Einsprache. Im angefochtenen Einspracheentscheid vom 26. Januar 2009 (Urk. 2) ging die Beschwerdegegnerin davon aus, dass die Post die VerfÃ¼gung vom 13. Oktober 2008 der BeschwerdefÃ¼hrerin am 14. Oktober 2008 am Postfach ihres Rechtsvertreters erfolglos zuzustellen versucht und die Sendung zur Abholung gemeldet habe. Die siebentÃ¤gige Frist zur Abholung sei daher am 21. Oktober 2008 und die Beschwerdefrist am 20. November 2008 unbenÃ¼tzt abgelaufen, weshalb die am 21. November 2008 erhobene Einsprache verspÃ¤tet erhoben worden sei (Urk. 2 S. 3).</w:t>
      </w:r>
    </w:p>
    <w:p>
      <w:r>
        <w:t>1.2Â Â Â Â  Die BeschwerdefÃ¼hrerin bringt hiegegen vor, dass sie beziehungsweise ihr Rechtsvertreter die VerfÃ¼gung vom 13. Oktober 2008 am 22. Oktober 2008 in Empfang genommen habe. Da es sich dabei um eine ordentliche Zustellung gehandelt habe, sei eine Zustellungsfiktion nicht in Betracht zu ziehen (Urk. 1 S. 2). GemÃ¤ss der Rechtsprechung zur siebentÃ¤gigen Abholfrist seien sodann abweichende Vereinbarungen mÃ¶glich. Bei der Annahme einer Zustellfiktion handle es sich sodann um einen Ã¼berspitzten Formalismus (Urk. 1 S. 3).Â</w:t>
      </w:r>
    </w:p>
    <w:p>
      <w:r>
        <w:rPr>
          <w:b/>
        </w:rPr>
        <w:t>E. 2</w:t>
      </w:r>
    </w:p>
    <w:p>
      <w:r>
        <w:t>2.1Â Â Â Â  GemÃ¤ss Art 38 Abs. 2 bis des Bundesgesetzes Ã¼ber den Allgemeinen Teil des Sozialversicherungsrechts, ATSG) gilt eine Mitteilung, die nur gegen Unterschrift des Adressaten oder einer anderen berechtigten Person Ã¼berbracht wird, spÃ¤testens am siebenten Tag nach dem ersten erfolglosen Zustellungsversuch als erfolgt. Mit Art 38 Abs. 2 bis ATSG wurde die Rechtsprechung zur Zustellung von eingeschrieben versandten Sendungen (BGE 127 I 31; BGE 123 III 492; BGE 119 II 149 Erw. 2; BGE 119 V 94 Erw. 4b/aa, je mit Hinweisen) bei erfolgloser (Briefkasten- oder Postfach-)Zustellung durch die Post und entsprechender Abholungseinladung in Gesetzesrecht Ã¼berfÃ¼hrt. Am siebten Tag endet normalerweise die Abholfrist. Auf Grund der Zustellfiktion markiert dieser Tag zugleich den Beginn der Rechtsmittelfrist. FÃ¼r die Berechnung der siebentÃ¤gigen Abholfrist spielt es keine Rolle, ob sie an einem Werktag oder an einem Samstag beziehungsweise einem anerkannten Feiertag beginnt oder ob deren letzter Tag auf einen Samstag oder einen anerkannten Feiertag fÃ¤llt (BGE 127 I 35 Erw. 2a/aa).</w:t>
      </w:r>
    </w:p>
    <w:p>
      <w:r>
        <w:t>2.2Â Â Â Â  Nach der Rechtsprechung kommt der Fiktion, wonach eine eingeschriebene Sendung spÃ¤testens am letzten Tag einer Frist von sieben Tagen ab Eingang bei der Poststelle am Ort des EmpfÃ¤ngers als zugestellt zu betrachten ist, in analoger Anwendung von Art. 38 Abs. 2 bis ATSG auch bei einem PostrÃ¼ckbehaltungsauftrag Geltung zu (BGE 134 V 49). Die Frist bis zum Eintreten der Zustellfiktion wird daher nicht verlÃ¤ngert, wenn ein Abholen nach den anwendbaren Bestimmungen der Post auch noch lÃ¤nger mÃ¶glich ist, etwa in Folge eines ZurÃ¼ckbehaltungsauftrags. Auch ein allfÃ¤lliger zweiter Versand und die spÃ¤tere Entgegennahme der Sendung vermÃ¶gen an der nach Ablauf der siebentÃ¤gigen Abholfrist eingetretenen Zustellungsfiktion grundsÃ¤tzlich nichts zu Ã¤ndern. Er gilt als rechtlich unbeachtlich (BGE 117 V 132 Erw. 4a, 111 V 101 Erw. 2b).</w:t>
      </w:r>
    </w:p>
    <w:p>
      <w:r>
        <w:t>2.3Â Â Â Â  Die Zustellungsfiktion setzt jedoch immerhin voraus, dass der Adressat mit der fraglichen Zustellung hatte rechnen mÃ¼ssen (BGE 130 III 399 Erw. 1.2.3; BGE 127 I 34 Erw. 2a/aa, je mit Hinweisen). Wer wÃ¤hrend eines hÃ¤ngigen Verfahrens mit einer gewissen Wahrscheinlichkeit mit der Zustellung eines behÃ¶rdlichen Aktes rechnen muss und sich fÃ¼r lÃ¤ngere Zeit von dem den BehÃ¶rden bekannt gegebenen Adressort entfernt, ohne fÃ¼r die Nachsendung der an die bisherige Adresse gelangenden Korrespondenz zu sorgen und ohne der BehÃ¶rde zu melden, wo er nunmehr zu erreichen ist, beziehungsweise ohne einen Vertreter zu beauftragen, nÃ¶tigenfalls wÃ¤hrend seiner Abwesenheit fÃ¼r ihn zu handeln, hat eine am bisherigen Ort versuchte Zustellung als erfolgt gelten zu lassen (BGE 119 V 94 Erw. 4, 117 V 132 Erw. 4a, 115 Ia 15 Erw. 3a mit Hinweisen; vgl. auch BGE 116 Ia 92 Erw. 2a).</w:t>
      </w:r>
    </w:p>
    <w:p>
      <w:r>
        <w:rPr>
          <w:b/>
        </w:rPr>
        <w:t>E. 3</w:t>
      </w:r>
    </w:p>
    <w:p>
      <w:r>
        <w:t>3.1Â Â Â Â  Vorliegend stimmen die Parteien darin Ã¼berein, dass die BeschwerdefÃ¼hrerin ihre Einsprache gegen die VerfÃ¼gung vom 13. Oktober 2008 (Urk. 6/Z67) am 21. November 2008 der Schweizerischen Post Ã¼bergab (Urk. 1 S. 3, Urk. 2 S. 1). Aus den Akten ist sodann ersichtlich, dass die VerfÃ¼gung vom 13. Oktober 2008 noch gleichentags von der Beschwerdegegnerin der Schweizerischen Post Ã¼bergeben wurde. Am 14. Oktober 2008 traf die Sendung beim Postfach des Rechtsvertreters der BeschwerdefÃ¼hrerin ein und wurde diesem zur Abholung gemeldet (Sendungsinformationen der Schweizerischen Post, Track &amp; Trace; Urk. 6/Z75/2).</w:t>
      </w:r>
    </w:p>
    <w:p>
      <w:r>
        <w:t>3.2Â Â Â Â  Der erfolglose Zustellungsversuch erfolgte demnach am 14. Oktober 2008. Die siebentÃ¤gige Frist von Art. 38 Abs. 2 bis ATSG zur Abholung endete damit am 21. Oktober 2008. Es ist daher von einer Zustellfiktion am 21. Oktober 2008 auszugehen.</w:t>
      </w:r>
    </w:p>
    <w:p>
      <w:r>
        <w:t>3.3Â Â Â Â  Nach Art. 39 Abs. 1 in Verbindung mit Art. 52 Abs. 1 ATSG ist die dreissigtÃ¤gige Frist zur Einsprache nur gewahrt, wenn die Einsprache spÃ¤testens am letzten Tag der Frist bei der verfÃ¼genden Stelle eingereicht oder zu deren Handen der Schweizerischen Post oder einer schweizerischen diplomatischen oder konsularischen Vertretung Ã¼bergeben wird. LÃ¤uft die Frist unbenÃ¼tzt ab, so erwÃ¤chst die VerfÃ¼gung in (formelle) Rechtskraft mit der Wirkung, dass die verfÃ¼gende Stelle auf eine verspÃ¤tet eingereichte Einsprache nicht eintreten darf (vgl. BGE 124 V 401 Erw. 1a).</w:t>
      </w:r>
    </w:p>
    <w:p>
      <w:r>
        <w:t>3.4Â Â Â Â  Vorliegend hat die dreissigtÃ¤gige Einsprachefrist am 22. Oktober 2008 zu laufen begonnen (Art. 38 Abs. 1 ATSG) und ist am 20. November 2008 abgelaufen.</w:t>
      </w:r>
    </w:p>
    <w:p>
      <w:r>
        <w:t>4.Â Â Â Â Â Â  Die unbestrittenermassen erst am 21. November 2008 erhobene Einsprache (Urk. 6/Z73) war daher verspÃ¤tet. Bereits am 20. November 2008 war die VerfÃ¼gung vom 13. Oktober 2008 (Urk. 6/Z67) nach Ablauf der Einsprachefrist in Rechtskraft erwachsen. Es ist daher nicht zu beanstanden, dass die Beschwerdegegnerin mit Einspracheentscheid vom 26. Januar 2009 (Urk. 2) auf die Einsprache des BeschwerdefÃ¼hrers vom 21. November 2008 nicht eintrat. Somit ist die gegen den angefochtenen Einspracheentscheid vom 26. Januar 2009 erhobene Beschwerde abzuweisen.</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Rechtsanwalt Kurt Balmer</w:t>
      </w:r>
    </w:p>
    <w:p>
      <w:r>
        <w:t>- ''ZÃ¼rich'' Versicherungs-Gesellschaft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