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UV.2009.00045 vom 30. Oktober 1996</w:t>
      </w:r>
    </w:p>
    <w:p>
      <w:r>
        <w:t>ZH Sozialversicherungsgericht, 1996-10-30, DE</w:t>
      </w:r>
    </w:p>
    <w:p>
      <w:r>
        <w:rPr>
          <w:b/>
        </w:rPr>
        <w:t xml:space="preserve">Quelle: </w:t>
      </w:r>
      <w:r>
        <w:t>https://mcp.opencaselaw.ch/entscheid/zh_sozialversicherungsgericht_UV.2009.00045</w:t>
      </w:r>
    </w:p>
    <w:p>
      <w:r>
        <w:t>FR: ZH_SOZIALVERSICHERUNGSGERICHT UV.2009.00045 du 30 octobre 1996</w:t>
      </w:r>
    </w:p>
    <w:p>
      <w:r>
        <w:t>IT: ZH_SOZIALVERSICHERUNGSGERICHT UV.2009.00045 del 30 ottobre 1996</w:t>
      </w:r>
    </w:p>
    <w:p>
      <w:pPr>
        <w:pStyle w:val="Heading2"/>
      </w:pPr>
      <w:r>
        <w:t>Erwägungen</w:t>
      </w:r>
    </w:p>
    <w:p>
      <w:r>
        <w:rPr>
          <w:b/>
        </w:rPr>
        <w:t>E. 1</w:t>
      </w:r>
    </w:p>
    <w:p>
      <w:r>
        <w:t>1.1Â Â Â Â  X.__, geboren 1962, war ab 1989 bei der Y.___ AG als Betriebsangestellte tÃ¤tig und Ã¼ber diese bei der Schweizerischen Unfallversicherungsanstalt (SUVA) gegen UnfÃ¤lle versichert. Am 13. Dezember 1993 klemmte sie bei der Arbeit den linken Arm in einer Walze ein und erlitt dabei multiple Frakturen am linken Ober- und Unterarm sowie am linken Daumen. Die SUVA erbrachte die gesetzlichen Leistungen, bis sie diese mit VerfÃ¼gung vom 21. November 1995 beziehungsweise Einspracheentscheid vom 30. Oktober 1996 per 1. Dezember 1995 einstellte. Im dagegen angehobenen Beschwerdeverfahren (Prozessnummer UV.1997.00035) hiess das Sozialversicherungsgericht des Kantons ZÃ¼rich im Urteil vom 20. August 1999 die Beschwerde in dem Sinne gut, dass es die Sache an die SUVA zur weiteren medizinischen AbklÃ¤rung zurÃ¼ckwies (Zum Ganzen: Urk. 14/99).</w:t>
      </w:r>
    </w:p>
    <w:p>
      <w:r>
        <w:t>1.2Â Â Â Â  Die SUVA veranlasste eine neurologische Begutachtung bei Chefarzt Prof. Dr. med. Z.___ vom Kantonsspital A.___ (Gutachten vom 21. August 2001, Urk. 14/133). Daraufhin sprach sie der Versicherten mit VerfÃ¼gung vom 4. September 2003 bei einem InvaliditÃ¤tsgrad von 100 % ab 1. Mai 1997 eine Invalidenrente und bei einer IntegritÃ¤tseinbusse von 50 % eine IntegritÃ¤tsentschÃ¤digung zu (Urk. 14/165 S. 3).</w:t>
      </w:r>
    </w:p>
    <w:p>
      <w:r>
        <w:t>1.3Â Â Â Â  Ende 2007 leitete die SUVA ein Rentenrevisionsverfahren ein (Urk. 14/168), das sie nach Beizug eines IK-Auszuges und unter der Mitteilung vom 15. Dezember 2007 an die Versicherte Ã¼ber die Beibehaltung der Rente abschloss (Urk. 14/172).</w:t>
      </w:r>
    </w:p>
    <w:p>
      <w:r>
        <w:t>1.4Â Â Â Â  Die Invalidenversicherung richtete ab 1. Dezember 1994 eine ganze Invalidenrente auf der Basis eines InvaliditÃ¤tsgrades von 100 % aus. Mit VerfÃ¼gung vom 2. Juli 2008 hob sie diese auf, nachdem sie beim M.__ das polydisziplinÃ¤re Gutachten vom 10. Oktober 2007 und das ErgÃ¤nzungsgutachten vom 2. Juni 2008 eingeholt hatte. DarÃ¼ber wurde auch die SUVA unterrichtet (Urk. 14/173), die daraufhin die Akten der Invalidenversicherung beizog und LohnabklÃ¤rungen bei der ehemaligen Arbeitgeberin der Versicherten tÃ¤tigte (Urk. 14/178). Mit VerfÃ¼gung vom 26. September 2008 reduzierte die SUVA die Rente ab 1. Januar 2008 aufgrund einer angenommenen InvaliditÃ¤t von 15 %. Sie verfÃ¼gte eine RÃ¼ckforderung von Fr. 14'177.50 fÃ¼r die wÃ¤hrend des Zeitraums von 1. Januar bis 30. September 2008 zu viel ausgerichteten Rentenbetreffnisse und verrechnete diese in Raten Ã  Fr. 200.-- mit der laufenden Rente (Urk. 14/180). Dagegen liess die Versicherte am 22. Oktober 2008 Einsprache erheben (Urk. 14/181). Diese wies die SUVA mit Einspracheentscheid vom 20. Januar 2009 ab (Urk. 14/193; Urk. 2).</w:t>
      </w:r>
    </w:p>
    <w:p>
      <w:r>
        <w:rPr>
          <w:b/>
        </w:rPr>
        <w:t>E. 2</w:t>
      </w:r>
    </w:p>
    <w:p>
      <w:r>
        <w:t>2.1Â Â Â Â  GemÃ¤ss Art. 17 Abs. 1 des Bundesgesetzes Ã¼ber den Allgemeinen Teil des Sozialversicherungsrechts (ATSG) wird die Rente von Amtes wegen oder auf Gesuch hin fÃ¼r die Zukunft entsprechend erhÃ¶ht, herabgesetzt oder aufgehoben, wenn sich der InvaliditÃ¤tsgrad einer RentenbezÃ¼gerin oder eines RentenbezÃ¼gers erheblich Ã¤ndert. Anlass zur Revision einer Invalidenrente im Sinne von Art. 17 Abs. 1 ATSG gibt jede wesentliche Ãnderung in den tatsÃ¤chlichen VerhÃ¤ltnissen, die geeignet ist, den InvaliditÃ¤tsgrad und damit den Rentenanspruch zu beeinflussen (BGE 130 V 343 Erw. 3.5 S. 349; BGE 113 V 273 Erw. 1a S. 275; siehe auch BGE 112 V 371 Erw. 2b S. 372 und 387 Erw. 1b S. 390). Zeitlicher Ausgangspunkt fÃ¼r die Beurteilung einer anspruchserheblichen Ãnderung des InvaliditÃ¤tsgrades ist die letzte rechtskrÃ¤ftige VerfÃ¼gung, welche auf einer materiellen PrÃ¼fung des Rentenanspruchs beruht. Abweichend von Art. 17 Abs. 1 ATSG statuiert Art. 22 des Bundesgesetzes Ã¼ber die Unfallversicherung (UVG), dass die Rente nach dem Monat, in dem MÃ¤nner das 65. und Frauen das 62. Altersjahr vollendet haben, nicht mehr revidiert werden kann (BGE 134 V 132 Erw. 3).</w:t>
      </w:r>
    </w:p>
    <w:p>
      <w:r>
        <w:t>2.2Â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 125 V 351 Erw. 3a S. 352).</w:t>
      </w:r>
    </w:p>
    <w:p>
      <w:r>
        <w:rPr>
          <w:b/>
        </w:rPr>
        <w:t>E. 3</w:t>
      </w:r>
    </w:p>
    <w:p>
      <w:r>
        <w:t>3.1Â Â Â Â  Grundlage fÃ¼r die ursprÃ¼ngliche Rentenzusprechung war das neurologische Gutachten von Prof. Dr. Z.___ vom 21. August 2001, das die Beschwerdegegnerin auf gerichtliche Anordnung hin veranlasst hatte. Das Gericht hatte in seinem Urteil festgestellt, dass die BeschwerdefÃ¼hrerin Ã¼ber ein ausgeprÃ¤gtes Schulter-Arm-Schmerzsyndrom klagte, dessen Ursache unklar war. Es wies die SUVA an, der Frage nachzugehen, ob eine Kausalgie vorliege, und es seien die geklagten SensibilitÃ¤tsstÃ¶rungen abzuklÃ¤ren. Sodann sei gegebenenfalls zu untersuchen, ob der von der BeschwerdefÃ¼hrerin behaupteten Unbrauchbarkeit des Armes ein organischer Befund zugrunde liege oder ob eine rein psychisch bedingte Schmerzausbreitung dafÃ¼r verantwortlich sei (Urk. 14/99 S. 8 ff.).</w:t>
      </w:r>
    </w:p>
    <w:p>
      <w:r>
        <w:t>3.2Â Â Â Â  AnlÃ¤sslich der Begutachtung durch Prof. Dr. Z.___ am 5. September 2000 klagte die Versicherte Ã¼ber brennende Schmerzen im Bereich des linken Unterarms und des Daumens und Ã¼ber im Vordergrund stehende Schmerzen der linken Schulter und des linken Oberarms. Gelegentlich habe sie auch linkseitige Kopfschmerzen, ein SchweregefÃ¼hl und verspÃ¼re eine Kraftminderung links. Der Gutachter stellte einen Zustand nach einem schweren Knochen- und Weichteiltrauma mit einem schweren chronifizierten Schulterarm-Schmerzsyndrom mit einer inkompletten Nervus radialis-LÃ¤sion sowie einer Schulterkontraktur links, ein Complex regional pain syndrom (CRPS II; Morbus Sudeck, Kausalgie) und eine posttraumatische BelastungsstÃ¶rung fest. Er vermochte eine HypÃ¤sthesie und Hypalgesie im Versorgungsgebiet des Nervus radialis zu lokalisieren und beschrieb sodann den linken Unterarm als deutlich kÃ¼hler als den rechten, was ebenfalls ein Zeichen fÃ¼r das CRPS II sei. Diese Diagnose kÃ¶nne somit als unfallkausal und als gegeben angesehen werden. Die von der Versicherten geklagten Beschwerden kÃ¶nnten jedoch nur zum Teil mit dem objektiven Ergebnis der medizinischen Befunde erklÃ¤rt werden. DarÃ¼ber hinaus bestehe ein chronisches Schmerzsyndrom, das multifaktoriell entstanden sei, so aufgrund der Schulterpathologie und einer posttraumatischen BelastungsstÃ¶rung. Auch eine kÃ¶rperlich leichte TÃ¤tigkeit sei der Versicherten nicht mehr zumutbar. Der IntegritÃ¤tsschaden entspreche einem funktionellen Verlust des linken Armes (Urk. 14/133).</w:t>
      </w:r>
    </w:p>
    <w:p>
      <w:r>
        <w:t>3.3Â Â Â Â  Die Beschwerdegegnerin Ã¼bernahm diese Ansicht in der RentenverfÃ¼gung vom 4. September 2003. Sie sprach der BeschwerdefÃ¼hrerin basierend auf einer unfallkausalen ErwerbsunfÃ¤higkeit von 100 % und unter Zugrundelegung eines versicherten Jahresverdienstes von Fr. 37'115.-- ab 1. Mai 1997 eine KomplementÃ¤rrente und fÃ¼r die entstandene IntegritÃ¤tseinbusse von 50 % eine IntegritÃ¤tsentschÃ¤digung zu (Urk. 14/165, 14/157).</w:t>
      </w:r>
    </w:p>
    <w:p>
      <w:r>
        <w:rPr>
          <w:b/>
        </w:rPr>
        <w:t>E. 4</w:t>
      </w:r>
    </w:p>
    <w:p>
      <w:r>
        <w:t>4.1Â Â Â Â  In der VerfÃ¼gung vom 26. September 2008 beziehungsweise im Einspracheentscheid vom 20. Januar 2009 Ã¤usserte die Beschwerdegegnerin nun die Ansicht, der BeschwerdefÃ¼hrerin sei mindestens ab 1. Januar 2008 eine kÃ¶rperlich leichte sowie wechselbelastende TÃ¤tigkeit ganztags zumutbar. Sie errechnete so einen InvaliditÃ¤tsgrad von 15 % und setzte die Rente im entsprechenden Ausmass per 1. Januar 2008 herab (Urk. 14/180; Urk. 2).</w:t>
      </w:r>
    </w:p>
    <w:p>
      <w:r>
        <w:t>4.2Â Â Â Â  Basis dieses Entscheids war das M.__-Gutachten vom 10. Oktober 2007, das von der Invalidenversicherung eingeholt worden war (Urk. 3/5). Die BeschwerdefÃ¼hrerin war orthopÃ¤disch-rheumatologisch durch Frau Dr. med. D.___, FachÃ¤rztin fÃ¼r Physikalische Medizin und Rehabilitation (Urk. 3/5 S. 11), neurologisch durch Dr. med. E.___, Facharzt fÃ¼r Neurologie (Urk. 3/5 S. 18 ff.), und psychiatrisch durch Dr. med. F.___, Facharzt fÃ¼r Psychiatrie und Psychotherapie (Urk. 3/5 S. 20 ff.), untersucht worden.</w:t>
      </w:r>
    </w:p>
    <w:p>
      <w:r>
        <w:t>Â Â Â Â Â Â Â Â  Die Versicherte klagte Ã¼ber vor allem beim Gehen starke Schmerzen im linksseitigen Schulter-Nackenbereich mit Ausstrahlung nach occipital und teilweise bis nach frontal. Auch im Bereich von Ober- und Unterarm und des linksseitigen Daumens bestÃ¼nden stÃ¤rkste Schmerzen und im Bereich des linken Armes starke Missempfindungen, bei bereits leichter BerÃ¼hrung entstehe das GefÃ¼hl als wÃ¼rde die Haut "verbrennen". Es bestehe eine stark eingeschrÃ¤nkte Schulterfunktion, sie klage Ã¼ber zeitweise stÃ¤rkste Lumbalgien, Vergesslichkeit und Traurigkeit. Diagnostiziert wurden im Gesamtgutachten ein chronisches Schulter-Arm-Schmerzsyndrom nach dem Unfall mit einer persistierenden FunktionseinschrÃ¤nkung des linken Schultergelenks, ein chronisches cervikocephales Schmerzsyndrom bei einer Fehlstatik/Fehlhaltung und Blockwirbelbildung HWK5/6 und bei einer ausgeprÃ¤gten myostatischen Insuffizienz. Diesen Diagnosen sprachen die Gutachter eine Auswirkung auf die ArbeitsfÃ¤higkeit zu, wÃ¤hrend die Diagnosen eines ebenfalls vorhandenen lumbospondylogenen Schmerzsyndroms und einer anhaltend somatoformen SchmerzstÃ¶rung (ICD-10: F.45.4) ohne Auswirkung auf die ArbeitsfÃ¤higkeit seien (Urk. 3/5 S. 23).</w:t>
      </w:r>
    </w:p>
    <w:p>
      <w:r>
        <w:t>Â Â Â Â Â Â Â Â  Die Gutachter kamen zum Schluss, es bestehe eine auffallende Diskrepanz zwischen den objektivierbaren klinischen und radiologischen Befunden und den von der Versicherten demonstrierten Beschwerden. Es lasse sich eine deutliche Besserung des Zustandes objektivieren. Die Versicherte sei seit Herbst 2001 nicht mehr in regelmÃ¤ssiger Ã¤rztlicher und therapeutischer Behandlung. Die von Prof. Dr. Z.___ gestellte Diagnose eines CRPS kÃ¶nne aktuell nicht mehr nachvollzogen werden. Die Versicherte sei in einer leichten, kÃ¶rperlich wechselbelastenden TÃ¤tigkeit, bei der der linke Arm eine Zudienfunktion habe, zu 100 % arbeitsfÃ¤hig (Urk. 3/5 S. 28 ff.).</w:t>
      </w:r>
    </w:p>
    <w:p>
      <w:r>
        <w:t>4.3Â Â Â Â  Dieses Gutachten wurde von Dr. C.___ zu Handen der BeschwerdefÃ¼hrerin am 18. September 2008 kritisiert. Dr. C.___ erachtete die im M.__ vorgenommenen Untersuchungen fÃ¼r die Frage der Besserung des Zustandes als unvollstÃ¤ndig. Es fehlten seitenvergleichende RÃ¶ntgenaufnahmen, allenfalls eine Computertomographie hinsichtlich der Pseudarthrose und ein Arthro-MRI der linken Schulter. Er kÃ¶nne sich nicht vorstellen, dass die damals von Prof. Dr. Z.___ gemachten Befunde plÃ¶tzlich spontan gebessert haben kÃ¶nnten (Urk. 3/6).</w:t>
      </w:r>
    </w:p>
    <w:p>
      <w:r>
        <w:rPr>
          <w:b/>
        </w:rPr>
        <w:t>E. 5</w:t>
      </w:r>
    </w:p>
    <w:p>
      <w:r>
        <w:t>5.1Â Â Â Â  Beim komplexen regionalen Schmerzsyndrom (CRPS; ICD-10: M89.0) handelt es sich um eine zusammenfassende Bezeichnung fÃ¼r Krankheitsbilder, welche die ExtremitÃ¤ten betreffen, sich nach einem schÃ¤digenden Ereignis entwickeln und durch anhaltenden Schmerz mit StÃ¶rungen des vegetativen Nervensystems, der SensibilitÃ¤t und der Motorik gekennzeichnet sind. Das CRPS I (sympathische Algodystrophie, Sudeck-Syndrom; frÃ¼her sympathische Reflexdystrophie [SRD]) stellt eine Erkrankung der ExtremitÃ¤t dar, die ohne definierte NervenlÃ¤sion nach relativ geringfÃ¼gigem Trauma ohne Bezug zum Innervationsgebiet eines Nervs auftritt. Es kommt am hÃ¤ufigsten nach distaler Radiusfraktur bei wiederholten RepositionsmanÃ¶vern, einengenden GipsverbÃ¤nden oder ohne nachvollziehbare Ursache vor. Eingeteilt wird es in drei Stadien: I: EntzÃ¼ndungsstadium; II: Dystrophie; III: Atrophie (irreversibel).</w:t>
      </w:r>
    </w:p>
    <w:p>
      <w:r>
        <w:t>Â Â Â Â Â Â Â Â  Das CRPS II (frÃ¼her Kausalgie) bezeichnet brennende Schmerzen und StÃ¶rungen des sympathetischen Nervensystems als Folge einer definierten peripheren NervenlÃ¤sion (hÃ¤ufig Hyperkompression).</w:t>
      </w:r>
    </w:p>
    <w:p>
      <w:r>
        <w:t>Â Â Â Â Â Â Â Â  Klinische Zeichen bzw. Symptome des CRPS sind schwer lokalisierbare brennende Schmerzen (z.B. Allodynie, Hyperalgesie) zusammen mit autonomen (Ãdeme, Temperatur- und SchweisssekretionsstÃ¶rung, eventuell trophische StÃ¶rung der Haut, NagelverÃ¤nderungen, lokal vermehrtes Haarwachstum), sensiblen und motorischen StÃ¶rungen. Im weiteren Verlauf kann es zu Knochenabbau (Demineralisation), Ankylose und Funktionsverlust kommen (Pschyrembel, Klinisches WÃ¶rterbuch, 261. Aufl., Berlin 2007, S. 1723; vgl. auch Alfred M. Debrunner, OrthopÃ¤die/OrthopÃ¤dische Chirurgie, 4. Aufl., Bern 2002, S. 481 und 695 f.). Das CRPS gehÃ¶rt zu den neurologisch-orthopÃ¤disch-traumatologischen Erkrankungen und stellt mithin einen organischen bzw. kÃ¶rperlichen Gesundheitsschaden dar (vgl. Urteil des Bundesgerichts vom 29. April 2009, in Sachen Y., 8C_955/2008, Erw. 6, mit zahlreichen Hinweisen).</w:t>
      </w:r>
    </w:p>
    <w:p>
      <w:r>
        <w:t>5.2Â Â Â Â  Die BeschwerdefÃ¼hrerin hatte anlÃ¤sslich des Unfalles eine distale Radius- und Ulnardiaphysenfraktur links, eine Humerusschaft-Querfraktur, einen ossÃ¤ren Ausriss des ulnaren Seitenbandes der Grundphalanx digitorum I links und eine praktisch nicht dislozierte Fraktur des prozessus styloideus radii links erlitten. Mit den Neurologen Prof. Dr. Z.___ und Dr. med. G.___ im Bericht vom 12. Juli 1996 (Urk. 3/3) ist davon auszugehen, dass sich bei der BeschwerdefÃ¼hrerin eine Kausalgie, mithin ein CRPS II, entwickelt hatte. Die Neurologen erhoben HypÃ¤sthesien und Hypalgesien im Bereich des Versorgungsgebietes des Nervus radialis, hochreichend Ã¼ber die Unterarmseite bis zum Ellbogen. Den linken Unterarm beschrieb Prof. Dr. Z.___ bei Belastung als deutlich kÃ¤lter als der rechte, was ebenfalls fÃ¼r ein CRPS spricht. Prof. Dr. Z.___ konnte mit dieser Diagnose die Schmerzen in der Hand und im Unterarm erklÃ¤ren, nicht jedoch die im Vordergrund stehenden Schulter- Oberarmschmerzen. FÃ¼r diese machte er ein chronisches Schmerzsyndrom verantwortlich, entstanden aus einer Schulterpathologie und einer posttraumatischen BelastungsstÃ¶rung (Urk. 14/133 S. 15). Letztendlich beruhte somit seine EinschÃ¤tzung der ArbeitsunfÃ¤higkeit auf einer Kombination einer somatischen mit einer psychiatrischen Diagnose, deren Verifizierung durch eine psychiatrische Fachperson er fÃ¼r den Zweifelsfall ausdrÃ¼cklich empfahl (Urk. 14/133 S. 14), was von der Beschwerdegegnerin jedoch nicht gemacht wurde. Die EinschÃ¤tzung von Prof. Dr. Z.___ stimmte im Wesentlichen Ã¼berein mit derjenigen der Gutachter der MEDAS H.___, die die Versicherte Ende 1997 untersucht hatten. Damals erachtete auch der Neurologe Dr. med. SpielerÂ  nur die lokalen distalen Beschwerden im Bereich des Nervus radialis links auf die Kausalgie rÃ¼ckfÃ¼hrbar, welche BeeintrÃ¤chtigung er im VerhÃ¤ltnis zum gesamten geklagten Beschwerdespektrum mit nur 10 % bezifferte und damit als untergeordnet einstufte (Urk. 14/89 S. 3). Ebenso waren fÃ¼r den Rheumatologen Dr. med. I.___ nicht die somatischen Befunde fÃ¼r die gezeigte erhebliche EinschrÃ¤nkung, die praktische Einarmigkeit der Versicherten, relevant, vielmehr mutmasste auch er, es sei aufgrund des als dramatisch erlebten Unfalles und der verzÃ¶gerten Heilung zu einer sekundÃ¤ren Symptomausweitung gekommen (Urk. 14/90 S. 4). Der Psychiater Dr. med. J.___ schliesslich bestÃ¤tigte dies und diagnostizierte fÃ¼r die von der BeschwerdefÃ¼hrerin gezeigte deutliche Fixiertheit auf die Beschwerden eine anhaltende somatoforme SchmerzstÃ¶rung (ICD-10: F45.4) und einen Verdacht auf eine histrionische PersÃ¶nlichkeitsstÃ¶rung (ICD-10: F60.4). Die Versicherte hatte ihm gegenÃ¼ber berichtet, dass sie praktisch keine Arbeit mehr zu Hause machen und sie keiner beruflichen TÃ¤tigkeit mehr nachgehen kÃ¶nne. Die BeeintrÃ¤chtigung der ArbeitsfÃ¤higkeit durch diese Diagnosen erachtete der Psychiater mit der Attestierung einer 80%igen ArbeitsunfÃ¤higkeit als gross (Urk. 14/ 91 S. 3). Gesamthaft gesehen ergab sich deshalb auch fÃ¼r die Gutachter in der polydisziplinÃ¤ren Expertise vom 24. November 1997 nur noch eine geringe RestarbeitsfÃ¤higkeit in einer behinderungsangepassten, leichten TÃ¤tigkeit von 20 % (Urk. 14/93 S. 18).</w:t>
      </w:r>
    </w:p>
    <w:p>
      <w:r>
        <w:t>Â Â Â Â Â Â Â Â</w:t>
      </w:r>
    </w:p>
    <w:p>
      <w:r>
        <w:t>Â Â Â Â Â Â Â Â  Vereinfacht gesagt richtete die Beschwerdegegnerin mithin eine 100%ige Invalidenrente fÃ¼r eine als natÃ¼rlich und adÃ¤quat kausal zum Unfall eingeschÃ¤tzte psychische BeeintrÃ¤chtigung aus, die fÃ¼r die im Vordergrund stehenden heftigen Schmerzen im Schulter-Oberarmbereich verantwortlich war, und fÃ¼r ein im Vergleich ebenfalls unfallkausales, aber weniger schlimmes CRPS II - Syndrom, das gewisse Missempfindungen im Unterarm- und Handbereich verursachte.</w:t>
      </w:r>
    </w:p>
    <w:p>
      <w:r>
        <w:t>5.3Â Â Â Â  Der Neurologe Dr. E.___ vermochte nun in der klinischen Untersuchung vom 30. Juli 2007 die Zeichen eines CRPS II nicht mehr zu erkennen. AusfÃ¼hrlich Ã¤usserte er sich im ErgÃ¤nzungsbericht vom 2. Juni 2008 dazu. Er erklÃ¤rte, es handle sich bei dieser Diagnose um eine, die aufgrund der klinischen Untersuchung und nicht mittels apparativer Diagnostik zu stellen sei. Bereits die klinische Untersuchung habe keine sensiblen oder motorischen Defizite mehr ergeben (Urk. 28/115 im Verfahren IV.2008.00895). GemÃ¤ss Frau Dr. D.___ waren auch die TemperaturverhÃ¤ltnisse - anders als bei Prof. Dr. Z.___ - am linken Arm seitengleich mit rechts (Urk. 3/5 S. 14). Zwar klagte die Versicherte noch immer Ã¼ber ein brennendes GefÃ¼hl im linken Arm, das gemÃ¤ss Dr. E.___ als einziges Merkmal fÃ¼r ein CRPS II spreche (Urk. 28/115 im Verfahren IV.2008.00895). Doch ohne die entsprechenden objektivierbaren Befunde bei der klinischen Untersuchung ist vom Nichtmehrvorhandensein dieser Diagnose auszugehen. Die von Dr. C.___ geÃ¤usserten Zweifel an der Ã¤rztlichen Sachdarstellung von Dr. E.___ (Urk. 3/6), die er jedoch gemacht hatte, ohne die Versicherte selber untersucht zu haben, reichen nicht aus, um diesen Schluss im neurologischen Gutachten in Frage zu stellen.</w:t>
      </w:r>
    </w:p>
    <w:p>
      <w:r>
        <w:t>Â Â Â Â Â Â Â Â  Auch hinsichtlich der Beweglichkeit des linken Armes, deren EinschrÃ¤nkung - wie gezeigt wurde - nicht so sehr mit objektiv somatischen, sondern vielmehr mit psychiatrischen Befunden erklÃ¤rt worden war - ist bereits aus der Darstellung der Versicherten hinsichtlich ihres Alltags auf eine Verbesserung zu schliessen. So vermochte die BeschwerdefÃ¼hrerin aus ihrer ehemaligen gemieteten Wohnung in ein eigenes Zweifamilienhaus umzuziehen, was in der Regel mit einem gewissen Mehraufwand gegenÃ¼ber einer Mietwohnung verbunden ist, auch wenn mit der getroffenen LÃ¶sung, dass der Sohn mit seiner Ehefrau in die untere Wohnung gezogen ist, und fÃ¼r die Versicherte Hilfe auch seitens der TÃ¶chter zur VerfÃ¼gung steht, eine Entlastung vorgesehen ist (Urk. 3/5 S. 10). Auf alle FÃ¤lle berichtete die Versicherte nun, dass sie den tÃ¤glichen Haushalt weitgehend selbstÃ¤ndig fÃ¼hre, so dass sie offenbar gelernt hat, den linken, adominanten Arm einzusetzen. Sie vermochte gegenÃ¼ber dem Gutachter zu demonstrieren, wie sie GemÃ¼se schÃ¤lt und dabei die Finger flink zu bewegen, auch vermag sie mit den Enkeln zu Hause und auswÃ¤rts zu spielen und neben einem regen Kontakt zur Familie auch Kontakt zu Kolleginnen und Kollegen zu unterhalten (Urk. 3/5 S. 4 f.). GÃ¤nzlich anders war die Situation noch anlÃ¤sslich der Untersuchung in der MEDAS, als die BeschwerdefÃ¼hrerin berichtet hatte, sie kÃ¶nne den linken Arm zu nichts mehr gebrauchen, sie kÃ¶nne nicht kochen und kein GemÃ¼se rÃ¼sten, alles mache die Familie (Urk. 14/90 S. 2).</w:t>
      </w:r>
    </w:p>
    <w:p>
      <w:r>
        <w:t>Â Â Â Â Â Â Â Â  Zwar stellten die Gutachter des M.__ nach wie vor fest, dass die BeschwerdefÃ¼hrerin weiterhin im Wesentlichen als funktionell Einarmige auftrete mit einem weiterhin am KÃ¶rper angewinkelt getragenen, linken Arm (Urk. 3/5 S. 16). Frau Dr. D.___ beschrieb jedoch, die Versicherte kÃ¶nne sich ohne grosse Schonzeichen flÃ¼ssig und ohne Probleme an- und auskleiden (Urk. 3/5 S. 12). Auch sprachen die seitengleiche Muskelbemantelung, Temperatur und Schweissbildung der oberen ExtremitÃ¤ten gegen eine lÃ¤ngere Schonung des linken Armes. Dr. E.___ schilderte, dass die Versicherte zunÃ¤chst unterschiedliche MÃ¶glichkeiten der Kraftentfaltung der verschiedenen Muskelgruppen gezeigt habe, doch nach einer energischeren Ansprache habe sich eine vollkrÃ¤ftige Innervierbarkeit aller Muskelgruppen ergeben (Urk. 3/5 S. 36).</w:t>
      </w:r>
    </w:p>
    <w:p>
      <w:r>
        <w:t>Â Â Â Â Â Â Â Â  Bei dieser Sachlage ist der Schluss der Rheumatologin nachvollziehbar, dass eine Diskrepanz zwischen den objektivierbaren klinischen und radiologischen Befunden und den von der Versicherten demonstrierten Beschwerden und Schmerzen bestehe (Urk. 3/5 S. 18). Es muss daraus geschlossen werden, dass die BeschwerdefÃ¼hrerin den linken Arm mehr und besser einsetzen kann und ihn auch einsetzt als im Zeitpunkt der Rentenzusprache, auch wenn - gemÃ¤ss Frau Dr. D.___ - eine FunktionseinschrÃ¤nkung des linken Schultergelenks weiterhin besteht (Urk. 3/5 S. 22). In Ã¤hnlicher Weise zeigt sich die psychische Befindlichkeit der Versicherten. GemÃ¤ss Dr. F.___ ist zwar aufgrund der Schmerzfixiertheit der Versicherten noch immer von einer somatoformen SchmerzstÃ¶rung auszugehen; der Gutachter berichtete jedoch davon, dass deswegen kaum im sozialen oder psychischen Bereich ein Leidensdruck bemerkbar sei (Urk. 3/5 S. 22). In der Tat zeigt die Versicherte mit den zu Freunden und Familie gepflegten regelmÃ¤ssigen Kontakten ein normales Sozialleben und sie vermag im Wesentlichen den Haushalt zu bewÃ¤ltigen. Auch steht sie trotz der geklagten hÃ¶chsten Schmerzen in keiner Ã¤rztlichen Therapie mehr, sondern lÃ¤sst sich nur noch gelegentlich Schmerzmittel verschreiben (vgl. Arztbericht von Dr. med. K.___ vom 15. Dezember 2006, Urk. 28/89 im Verfahren IV.2008.00895).</w:t>
      </w:r>
    </w:p>
    <w:p>
      <w:r>
        <w:t>5.4Â Â Â Â  Dr. C.___ rÃ¼gte an diesem Gutachten in zentraler Weise, dass die Gutachter des M.__ keine neuen RÃ¶ntgenaufnahmen hinsichtlich der einstmals diagnostizierten Pseudarthrose am Humerus gemacht hatten. Er monierte, dass eine solche Diagnose an einem solch grossen langen RÃ¶hrenknochen Schmerzen verursachen dÃ¼rfte, sollte eigentlich jedermann klar werden (Urk. 3/6). Dr. C.___ standen bei seiner Kritik offenbar nicht alle Akten zur VerfÃ¼gung, auch hatte er die Versicherte nicht untersucht. Entgegen seinen Mutmassungen war bereits 1997 anlÃ¤sslich der Begutachtung der BeschwerdefÃ¼hrerin durch Dr. I.___ in den RÃ¶ntgenaufnahmen des Spitals L.___ vom 14. Januar 1997 erkennbar geworden, dass entgegen den frÃ¼heren Aufnahmen nun ein vollstÃ¤ndiger ossÃ¤rer Durchbau und eine gute Achsenstellung erfolgt waren und dass kein Frakturspalt mehr vorhanden war (Urk. 14/90 S. 3). Deshalb war die Diagnose einer Pseudarthrose nur vorÃ¼bergehend und spÃ¤ter kein Thema mehr. Sodann kann auch sein weiterer Einwand gegen das Gutachten, es werde eine massgebende Arthrose am linken Arm beziehungsweise an der linken Hand wegdiskutiert (Urk. 3/6 S. 2), nicht gehÃ¶rt werden; er selber hat die Versicherte weder untersucht noch hat er nach eigenen Angaben die Bilder selber gesehen; seine Darstellung entbehrt daher einer soliden Grundlage.</w:t>
      </w:r>
    </w:p>
    <w:p>
      <w:r>
        <w:t>5.5Â Â Â Â  Abschliessend ist daher festzustellen, dass sich trotz der vom M.__ noch immer festgestellten Diagnosen (Urk. 3/5 S. 22) die gesundheitliche Situation seit der Rentenzusprache in erheblicher Weise verbessert hat. Auch wenn noch immer von einer gewissen eingeschrÃ¤nkten Beweglichkeit und Belastbarkeit des linken Armes auszugehen ist, so ist doch festzustellen, dass dieser adominante Arm und die Hand in einer Zudienfunktion durchaus einsatzfÃ¤hig sind und tatsÃ¤chlich auch zum Einsatz kommen, so dass in einer leichten wechselbelastenden TÃ¤tigkeit, die eine solche Zudienfunktion zulÃ¤sst, ein ganztÃ¤giger Einsatz mÃ¶glich ist.</w:t>
      </w:r>
    </w:p>
    <w:p>
      <w:r>
        <w:rPr>
          <w:b/>
        </w:rPr>
        <w:t>E. 6</w:t>
      </w:r>
    </w:p>
    <w:p>
      <w:r>
        <w:t>6.1Â Â Â Â  Die Beschwerdegegnerin errechnete ein Valideneinkommen fÃ¼r das Jahr 2008 gestÃ¼tzt auf die AuskÃ¼nfte der ehemaligen Arbeitgeberin (Urk. 14/178: Fr. 3'507.-- x 13 plus 12 x Fr. 300.-- Schichtzulage) von Fr. 49'191.-- (Urk. 14/180, Urk. 2), das von der BeschwerdefÃ¼hrerin nicht beanstandet wird (Urk. 17). Es besteht keine Veranlassung, dieses abzuÃ¤ndern.</w:t>
      </w:r>
    </w:p>
    <w:p>
      <w:r>
        <w:t>Â Â Â Â Â Â Â Â  Hinsichtlich des errechneten Invalideneinkommens stellte die Beschwerdegegnerin auf die schweizerische Lohnstrukturerhebung 2006, TA1, Kategorie 4, Frauen, und damit auf ein monatliches Einkommen von Fr. 4'019.-- ab. Hochgerechnet auf das Jahr 2008 (Bundesamt fÃ¼r Statistik, Lohnentwicklung 2008, Nominallohnindex Frauen, 2000-2008, S. 20 Tabelle T1.2.05 Total: 2006: 101,3 2008: 104,7; dazu: vgl. Urteil des Bundesgerichts vom 10. September 2008 in Sachen A., 9C_723/2007, Erw. 3.4.1) und umgerechnet auf dieÂ  Arbeitsstundenzahl pro Woche von 41,7 Stunden (Die Volkswirtschaft 2009/11, S. 94 Tabelle B9.2 Total) errechnete sie nach erfolgtem leidensbedingtem Abzug von 20 % ein Invalideneinkommen von Fr. 41'642.-- und damit einen InvaliditÃ¤tsgrad von 15 % (Urk. 2).</w:t>
      </w:r>
    </w:p>
    <w:p>
      <w:r>
        <w:rPr>
          <w:b/>
        </w:rPr>
        <w:t>E. 6.2</w:t>
      </w:r>
    </w:p>
    <w:p>
      <w:r>
        <w:t>6.2.1Â Â  Die BeschwerdefÃ¼hrerin lÃ¤sst in ihrem Eventualantrag der Replik einen Abzug von 25 % verlangen, begrÃ¼ndet damit, dass zusammen mit den Ã¼brigen Kriterien zusÃ¤tzlich zu berÃ¼cksichtigen sei, dass sie seit Ã¼ber 15 Jahren ausserhalb des Arbeitsprozesses stehe. Es sei daher der maximale Abzug zu gewÃ¤hren (Urk. 17).</w:t>
      </w:r>
    </w:p>
    <w:p>
      <w:r>
        <w:t>6.2.2Â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Sodann darf bei der ÃberprÃ¼fung des gesamthaft vorzunehmenden Abzuges das Sozialversicherungsgericht sein Ermessen nicht ohne triftige GrÃ¼nde an die Stelle desjenigen der Verwaltung stellen (zum Ganzen: BGE 126 V 75 ff.).</w:t>
      </w:r>
    </w:p>
    <w:p>
      <w:r>
        <w:t>6.2.3Â Â  Die BeschwerdefÃ¼hrerin war im Jahr 2008 46 Jahre alt. Sie hat keine Berufsausbildung absolviert und war seit 1989 als Hilfsarbeiterin bei der Y.___ AG tÃ¤tig (vgl. IV-Anmeldung vom 20. Dezember 1994, Urk. 28/17 in IV.2008.00895). Nach ihrem Unfall im Jahr 1993 war sie nicht mehr berufstÃ¤tig. Zwar ist der linke Arm, der adominant ist, nur noch bedingt einsetzbar. Er ist eingeschrÃ¤nkt hinsichtlich der Belastbarkeit, sind doch gemÃ¤ss den Gutachtern des M.__ nur Arbeiten mit sehr leichten Gewichten mÃ¶glich. Zudem sollen dies Arbeiten sein, bei denen die linke Hand eine Zudienfunktion hat (Urk. 3/5 S. 29 und S. 34). Allerdings besteht eine EinsatzmÃ¶glichkeit fÃ¼r den ganzen Tag und nicht nur eine TeilarbeitsfÃ¤higkeit.</w:t>
      </w:r>
    </w:p>
    <w:p>
      <w:r>
        <w:t>Â Â Â Â Â Â Â Â  In Anbetracht dessen, dass das Bundesgericht in seiner Rechtsprechung bei einer faktischen EinhÃ¤ndigkeit des dominanten Armes oder wo der dominante Arm nur noch eine Zudienfunktion hat, einen erhÃ¶hten Abzug und so gesamthaft einen solchen zwischen 20 bis 25 % zugestanden hat (vgl. Zusammenfassung der Rechtsprechung im Urteil vom 17. September 2008 in Sachen M., 9C_418/2008, Erw. 3.3.2, 3.3.3), ist das von der Beschwerdegegnerin ausgeÃ¼bte Ermessen bei diesem Leiden des adominanten Arms mit einem gesamthaften Abzug fÃ¼r alle Kriterien von 20 % nicht zu beanstanden.</w:t>
      </w:r>
    </w:p>
    <w:p>
      <w:r>
        <w:t>Â Â Â Â Â Â Â Â  Damit erweist sich der errechnete InvaliditÃ¤tsgrad von 15 % als korrekt. Dieser Sachverhalt gilt fÃ¼r die Zeit ab der Ã¤rztlichen Begutachtung im M.__ Ende Juli 2007. Die revisionsweise Herabsetzung der Invalidenrente mit Wirkung ab 1. Januar 2008 ist damit nicht zu beanstanden. Der RÃ¼ckforderungsbetrag von Fr. 14'177.50 ist nicht bestritten und nach der Aktenlage ebenfalls zu bestÃ¤tigen.</w:t>
      </w:r>
    </w:p>
    <w:p>
      <w:r>
        <w:t>Â Â Â Â Â Â Â Â  Die Beschwerde ist abzuweisen.Â</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Safia Sadeg, unter Beilage einer Kopie von Urk. 30</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