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UV.2009.00030 vom 31. August 2010</w:t>
      </w:r>
    </w:p>
    <w:p>
      <w:r>
        <w:t>ZH Sozialversicherungsgericht, 2010-08-31, DE</w:t>
      </w:r>
    </w:p>
    <w:p>
      <w:r>
        <w:rPr>
          <w:b/>
        </w:rPr>
        <w:t xml:space="preserve">Quelle: </w:t>
      </w:r>
      <w:r>
        <w:t>https://mcp.opencaselaw.ch/entscheid/zh_sozialversicherungsgericht_UV.2009.00030</w:t>
      </w:r>
    </w:p>
    <w:p>
      <w:r>
        <w:t>FR: ZH_SOZIALVERSICHERUNGSGERICHT UV.2009.00030 du 31 août 2010</w:t>
      </w:r>
    </w:p>
    <w:p>
      <w:r>
        <w:t>IT: ZH_SOZIALVERSICHERUNGSGERICHT UV.2009.00030 del 31 agosto 2010</w:t>
      </w:r>
    </w:p>
    <w:p>
      <w:pPr>
        <w:pStyle w:val="Heading2"/>
      </w:pPr>
      <w:r>
        <w:t>Erwägungen</w:t>
      </w:r>
    </w:p>
    <w:p>
      <w:r>
        <w:rPr>
          <w:b/>
        </w:rPr>
        <w:t>E. 3</w:t>
      </w:r>
    </w:p>
    <w:p>
      <w:r>
        <w:t>3.1Â Â Â Â</w:t>
      </w:r>
    </w:p>
    <w:p>
      <w:r>
        <w:t>3.1.1Â Â  Im Rahmen der Begutachtung am F.___ klagte die BeschwerdefÃ¼hrerin Ã¼ber Schmerzen im Bereich der mittleren BrustwirbelsÃ¤ule (BWS) und intermittierende Beschwerden im Bereich der HalswirbelsÃ¤ule (HWS), wobei letztere im Vordergrund standen. Weiter machte sie StÃ¶rungen der Aufmerksamkeit, der Konzentration und des GedÃ¤chtnisses geltend (Urk. 12/M31 S. 41 f. unten). Im Gutachten vom 21. Juni 2007 wurden folgende Diagnosen erhoben (Urk. 12/M31 S. 42):</w:t>
      </w:r>
    </w:p>
    <w:p>
      <w:r>
        <w:t>"-Â  Status nach Verkehrsunfall am 29.05.2003 mit</w:t>
      </w:r>
    </w:p>
    <w:p>
      <w:r>
        <w:t>Â Â Â Â  -Â Â  traumatischer HirnschÃ¤digung im Sinne eines organischen Â Â Â Â Â Â Â Â  Psychosyndroms nach SchÃ¤delhirntrauma ICD-10 F07.2</w:t>
      </w:r>
    </w:p>
    <w:p>
      <w:r>
        <w:t>Â Â Â Â Â Â Â Â Â  -Â Â  mittelschwere neuropsychologische FunktionsstÃ¶rung</w:t>
      </w:r>
    </w:p>
    <w:p>
      <w:r>
        <w:t>Â Â Â Â  -Â Â  Subluxationsfraktur C5/C6</w:t>
      </w:r>
    </w:p>
    <w:p>
      <w:r>
        <w:t>Â Â Â Â  -Â Â  Status nach ventraler Spondylodese C5/C6</w:t>
      </w:r>
    </w:p>
    <w:p>
      <w:r>
        <w:t>Â Â Â Â  -Â Â  residuelle sensible Ausfallssymptomatik C6 rechts</w:t>
      </w:r>
    </w:p>
    <w:p>
      <w:r>
        <w:t>Â Â Â Â  -Â Â  Status nach BWK8-Deckplattenfraktur ohne Myelonkompression</w:t>
      </w:r>
    </w:p>
    <w:p>
      <w:r>
        <w:t>Â Â Â Â  -Â Â  Thorakovertebralsyndrom</w:t>
      </w:r>
    </w:p>
    <w:p>
      <w:r>
        <w:t>Â -Â  Status nach Sturz mit Syndesmosisruptur und Fraktur Volkmann'sches Dreieck linkes Sprunggelenk vom 26.06.2006</w:t>
      </w:r>
    </w:p>
    <w:p>
      <w:r>
        <w:t>Â Â Â Â  -Â Â  Status nach Stellschraubenosteosynthese und Naht (28.06.2006)</w:t>
      </w:r>
    </w:p>
    <w:p>
      <w:r>
        <w:t>Â -Â  Grosszehengrundgelenksarthrose rechts</w:t>
      </w:r>
    </w:p>
    <w:p>
      <w:r>
        <w:t>Â -Â  Akzentuierte neurotische PersÃ¶nlichkeitszÃ¼ge</w:t>
      </w:r>
    </w:p>
    <w:p>
      <w:r>
        <w:t>Â -Â  Status nach Heckauffahrkollision am 08.12.2006 (asymptomatisch)</w:t>
      </w:r>
    </w:p>
    <w:p>
      <w:r>
        <w:t>Â -Â  Anamnestischer Nikotinabusus</w:t>
      </w:r>
    </w:p>
    <w:p>
      <w:r>
        <w:t>Â -Â  Anamnestische Bienenallergie</w:t>
      </w:r>
    </w:p>
    <w:p>
      <w:r>
        <w:t>Â -Â  Anamnestische Divertikulose beziehungsweise fragliche Divertikulitis cirka MÃ¤rz 2007-04-30</w:t>
      </w:r>
    </w:p>
    <w:p>
      <w:r>
        <w:t>Â -Â  Status nach fraglicher Steissbeinfraktur 1983 peripartal</w:t>
      </w:r>
    </w:p>
    <w:p>
      <w:r>
        <w:t>Â -Â  Status nach Sterilisation 1986"</w:t>
      </w:r>
    </w:p>
    <w:p>
      <w:r>
        <w:t>3.1.2Â Â  Der orthopÃ¤dische Gutachter des F.___, Dr. med. G.___, Spezialarzt FMH fÃ¼r OrthopÃ¤dische Chirurgie, hielt fest, dass sich die BeschwerdefÃ¼hrerin aus orthopÃ¤disch-traumatologischer Sicht nach dem traumatischen Ereignis vom 21. Mai 2003 und der durchgefÃ¼hrten Spondylodese sehr gut erholt habe. Im Verlaufe der Monate hÃ¤tten die Nackenschmerzen nachgelassen. Die Radikulopathie habe vollstÃ¤ndig behoben werden kÃ¶nnen und die BeschwerdefÃ¼hrerin sei aus somatischer Sicht im Nackenbereich praktisch beschwerdefrei. Dies lasse sich auch durch den klinischen Befund bestÃ¤tigen. Die BewegungseinschrÃ¤nkung nach der Spondylodese sei nur sehr gering. Neurologische AusfÃ¤lle seien mit Ausnahme einer diskreten HyposensibilitÃ¤t an der Daumenkuppe rechts praktisch keine vorhanden. Radiologisch sei die Spondylodese knÃ¶chern einwandfrei konsolidiert. Es persistiere noch eine dorsovertebrale Schmerzsymptomatik, vermutlich als Folge der BWK-Fraktur, die erst einige Monate nach dem Unfall erkannt worden sei. Therapeutische Konsequenzen seien dadurch jedoch keine entstanden; die keilfÃ¶rmige Deformierung des BWK8-WirbelkÃ¶rpers sei nur sehr gering und habe auch nur eine sehr geringe BWS-Kyphose verursacht. Die Dorsalgien liessen sich am ehesten durch muskulÃ¤re Dysbalancen erklÃ¤ren. In Anbetracht dieser doch recht prekÃ¤ren traumatischen Anamnese und in Anbetracht des guten Operationserfolges im HWS-Bereich kÃ¶nne man mit dem heutigen Zustand eigentlich sehr zufrieden sein. Einer Wiederaufnahme ihrer TÃ¤tigkeit als KindergÃ¤rtnerin scheine im Wesentlichen nichts mehr entgegenzustehen. Auch als Musiklehrerin kÃ¶nnte sie wieder voll eingesetzt werden. Ãberkopfarbeiten und zwanghafte Flexions- oder Reklinationsstellungen der HWS seien zu vermeiden. Auch bezÃ¼glich der BWS sei die BeschwerdefÃ¼hrerin fÃ¼r rÃ¼ckenadaptierte TÃ¤tigkeiten voll belastbar (Urk. 12/M31 S. 23 oben).</w:t>
      </w:r>
    </w:p>
    <w:p>
      <w:r>
        <w:t>3.1.3Â Â  Die Beurteilung durch Dr. G.___ stimmt Ã¼berein mit der EinschÃ¤tzung des beratenden Arztes der AXA, Dr. med. H.___, Spezialarzt FMH fÃ¼r Chirurgie, der in seiner Stellungnahme vom 11. November 2008 eine Wiederaufnahme der TÃ¤tigkeit als KindergÃ¤rtnerin aufgrund des somatischen Folgezustandes als zumutbar erachtete, wobei aber starke kÃ¶rperliche Belastungen vermieden werden sollten (Urk. 12/M36 S. 2 Ad 4). Bereits in den Berichten der Klinik D.___ vom 16. Dezember 2003 sowie vom 6. Mai 2004 wurde der BeschwerdefÃ¼hrerin aus orthopÃ¤disch-chirurgischer Sicht eine vollstÃ¤ndige ArbeitsfÃ¤higkeit bescheinigt (Urk. 12/M11). GestÃ¼tzt auf die medizinische Aktenlage ist demnach davon auszugehen, dass - soweit aus orthopÃ¤disch-traumatologischer Sicht ab 31. Oktober 2007 noch Beschwerden bestanden haben - diese jedenfalls nicht derart schwer waren, dass sich daraus eine relevante BeeintrÃ¤chtigung der ArbeitsfÃ¤higkeit ergeben hÃ¤tte und insofern keine rentenrelevante EinschrÃ¤nkung in der ErwerbsfÃ¤higkeit besteht.</w:t>
      </w:r>
    </w:p>
    <w:p>
      <w:r>
        <w:t>3.2Â Â Â Â</w:t>
      </w:r>
    </w:p>
    <w:p>
      <w:r>
        <w:t>3.2.1Â Â  Der neurologische Gutachter des F.___, Dr. med. I.___, Spezialarzt FMH fÃ¼r Neurologie, hielt fest, es bestehe eine retrograde Amnesie von Ã¼ber zwei Stunden und eine anterograde von Ã¼ber zwei Tagen. Neurologische AusfÃ¤lle seien ansonsten posttraumatisch keine dokumentiert. Auch habe das initiale Computertomogramm (CT) des SchÃ¤dels am Unfalltag keine strukturelle intracerebrale LÃ¤sion ergeben. In der Folge seien der BeschwerdefÃ¼hrerin Konzentrations- und GedÃ¤chtnisstÃ¶rungen aufgefallen. Auch wenn - wie erwÃ¤hnt - keine strukturelle cerebrale LÃ¤sion bildgebend dokumentiert sei (wobei allerdings nie eine AbklÃ¤rung mittels MRI [magnetic resonance imaging] erfolgt sei), bestÃ¼nden am Vorliegen einer traumatischen HirnschÃ¤digung keine Zweifel. Diese gehe aufgrund der Dauer der Amnesie (&gt;24 Stunden) Ã¼ber eine milde traumatische HirnschÃ¤digung hinaus. Die aktuelle neuropsychologische Untersuchung ergebe eine deutliche StÃ¶rung der MerkfÃ¤higkeit fÃ¼r Texte und der geteilten Aufmerksamkeit. Die BeschwerdefÃ¼hrerin zeige deutliche Perseverationstendenzen und RegelbrÃ¼che entsprechend einer mittelschweren neuropsychologischen StÃ¶rung (Urk. 12/M31 S. 27).</w:t>
      </w:r>
    </w:p>
    <w:p>
      <w:r>
        <w:t>3.2.2Â Â  Die Annahme einer retrograden Amnesie von Ã¼ber 2 Stunden und einer anterograden Amnesie von Ã¼ber zwei Tagen, die sich - soweit ersichtlich - auf entsprechende AusfÃ¼hrungen im Bericht von Dr. med. J.___, Spezialarzt FMH fÃ¼r Neurologie, vom 18. Oktober 2004 (vgl. Urk. 12/M14 S. 1 unten) stÃ¼tzt, steht im Widerspruch sowohl zur ursprÃ¼nglichen Angabe der BeschwerdefÃ¼hrerin im (vom Assistenzarzt des Spitals C.___) ausgefÃ¼llten Fragebogen vom 29. Juni 2003, wonach lediglich eine minutenlange Bewusstlosigkeit beziehungsweise GedÃ¤chtnislÃ¼cke bestanden habe (Urk. 12/M5 Ziff. 2), als auch zum Bericht des Spitals C.___ vom 10. Juli 2003, in welchem bloss von einer initial kurzen Bewusstlosigkeit die Rede ist (Urk. 12/M7). Kommt dazu, dass Dr. J.___ die Begriffe der anterograden und der retrograden Amnesie miteinander zu verwechseln scheint. Bei der anterograden Amnesie handelt es sich nÃ¤mlich um eine GedÃ¤chtnisstÃ¶rung fÃ¼r die Zeit nach einem schÃ¤digenden Ereignis und bei der retrograden Amnesie um eine StÃ¶rung fÃ¼r die vor dem Ereignis liegende Zeit und nicht umgekehrt (vgl. Pschyrembel, klinisches WÃ¶rterbuch, 259. Auflage, Berlin/New York 2002, S. 59 unten). Unklar ist sodann, ob Dr. J.___ - entgegen der Ã¼brigen Aktenlage - sogar von einer rund zweitÃ¤gigen Bewusstlosigkeit der BeschwerdefÃ¼hrerin nach dem Unfallereignis vom 29. Mai 2003 ausgeht, schreibt er doch, "das erste Bild nach dem Aufwachen", sei in der Rega Transportmaschine gewesen, in der die BeschwerdefÃ¼hrerin zwei Tage nach dem Unfall einen Krevetten-Cocktail erhalten habe (Urk. 12/M14). Die von Dr. I.___ gestellte Diagnose einer Ã¼ber eine milde traumatische Hirnverletzung hinausgehenden Hirnverletzung beruht damit - zumindest teilweise - auf Annahmen, die gestÃ¼tzt auf die Aktenlage nicht als Ã¼berwiegend wahrscheinlich gelten kÃ¶nnen.</w:t>
      </w:r>
    </w:p>
    <w:p>
      <w:r>
        <w:t>3.2.3Â Â  Nach allgemein anerkannter Lehrmeinung setzt die Diagnose einer milden traumatischen Hirnverletzung (mild traumatic brain injury = MTBI) entweder eine Episode von Bewusstlosigkeit oder einen GedÃ¤chtnisverlust fÃ¼r Ereignisse unmittelbar vor oder nach dem Unfall, zumindest aber eine BewusstseinstrÃ¼bung (z.B. BenommenheitsgefÃ¼hl, Desorientierung) im Zeitpunkt der Verletzung voraus (Adrian M. Siegel, Neurologisches Beschwerdebild nach Beschleunigungsverletzung der HalswirbelsÃ¤ule, in: Die neurologische Begutachtung, ZÃ¼rich 2004, S. 166 Tabelle 9, mit bibliographischen Hinweisen). Es ist davon auszugehen, dass diese Voraussetzungen im vorliegenden Fall erfÃ¼llt sind, hat die BeschwerdefÃ¼hrerin unmittelbar nach dem Unfall doch Ã¼ber eine BewusstseinsstÃ¶rung geklagt und entsprechende Angaben gemacht (Urk. 12/M5 Ziff. 2, 12/M7). Die Diagnose einer milden traumatischen Hirnverletzung bedeutet jedoch nicht schon, dass objektiv nachweisbare Unfallfolgen bestehen. Hiezu bedarf es einer feststellbaren intrakraniellen LÃ¤sion oder eines messbaren Defektzustandes (neurologischer Ausfall) als Folge einer SchÃ¤digung des zentralen Nervensystems (Siegel, a.a.O., S. 164 f.). Daran fehlt es im vorliegenden Fall. Dr. J.___ konnte anlÃ¤sslich der Erstkonsultation vom 20. September 2004 (Urk. 12/M14) keine neurologischen AusfÃ¤lle feststellen. Auch der neurologische Gutachter des F.___, Dr. med. I.___, Spezialarzt FMH fÃ¼r Neurologie, fÃ¼hrte aus, dass abgesehen von der Amnesie posttraumatisch keine neurologischen AusfÃ¤lle diagnostiziert worden seien (Urk. 12/M31 S. 27). Das im Spital in Genua Ende Mai 2003 durchgefÃ¼hrte cerebrale Kontroll-CT zeigte keine offensichtlichen perienzephalen und intracerebralen posttraumatischen Blutansammlungen (vgl. Ãbersetzung des Spitalberichts vom 31. Mai 2003 [Urk. 12/M1 f.]). Auch ein CT des SchÃ¤dels vom 20. MÃ¤rz 2006 durch Dr. J.___ ergab einen normalen intercerebralen Befund mit schlankem Ventrikelsystem. Der Befund im Bereich der Hypophyse links war unklar, so dass Dr. J.___ eine AbklÃ¤rung mittels MRI der Hypophyse in ErwÃ¤gung zog. Eine KontinuitÃ¤tsunterbrechung der SchÃ¤delkalotte rechts parietal parasagittal brachte er in einen mÃ¶glichen Zusammenhang mit einer alten Fraktur (Urk. 12/M32). Dr. I.___ bestÃ¤tigte im F.___-Gutachten vom 21. Juni 2007, dass keine strukturelle cerebrale LÃ¤sion bildgebend dokumentiert sei (Urk. 12/M31 S. 27). Eine MR-Untersuchung durch Dr. med. K.___, Spezialarzt FMH fÃ¼r Radiologie und Neuroradiologie, vom 26. September 2007 im Auftrag der AXA war ebenfalls unauffÃ¤llig. Dr. K.___ stellte fest, dass keine mit dem Trauma in Zusammenhang stehende morphologische VerÃ¤nderung des Hirngewebes bestehe. Auch seien anderweitige Pathologien (DurchblutungsstÃ¶rungen, Fehlbildungen, Status nach EntzÃ¼ndung) nicht vorhanden. Zusammenfassend zeige die aktuelle MR-Untersuchung einen Normalbefund (Urk. 12/M34).</w:t>
      </w:r>
    </w:p>
    <w:p>
      <w:r>
        <w:t>3.2.4Â Â  Nach dem Gesagten muss es daher bei der Feststellung bleiben, dass eine objektivierbare traumatische Hirnverletzung nicht mit der erforderlichen Ã¼berwiegenden Wahrscheinlichkeit ausgewiesen ist. Daran vermag auch der Hinweis auf die allgemein gehaltenen AusfÃ¼hrungen von Prof. Dr. med. L.___, Spezialarzt FMH fÃ¼r Neurologie, vom 26. Februar 2008 (Urk. 3/7) nichts zu Ã¤ndern. Demnach liegt keine organisch objektiv ausgewiesene Unfallfolge vor. Das schliesst zwar die natÃ¼rliche UnfallkausalitÃ¤t der bestehenden Beschwerden nicht aus. Anders als bei einem klaren unfallbedingten organischen Korrelat kann der adÃ¤quate Kausalzusammenhang aber nicht ohne besondere PrÃ¼fung bejaht werden (vgl. Erw. 1.1). Ob - wie die Beschwerdegegnerin geltend macht - von einer eindeutigen Dominanz der vorhandenen psychischen Problematik gesprochen werden kann und die AdÃ¤quanzprÃ¼fung dementsprechend gemÃ¤ss der Rechtsprechung in BGE 115 V 133 vorzunehmen ist (vgl. Urk. 2 S. 4 f.; Urk. 9 S. 8 ff.), braucht nicht abschliessend beurteilt zu werden. Denn der adÃ¤quate Kausalzusammenhang, welcher nach dem vorstehend AusgefÃ¼hrten, anders als bei organisch objektivierbaren Unfallfolgen (BGE 127 V 102 Erw. 5b/bb S. 103 mit Hinweisen; vgl. auch BGE 134 V 109 Erw. 10 S. 126 ff.), nach besonderen Regeln zu prÃ¼fen ist, ist auch dann zu verneinen, wenn er gesamthaft nach der - fÃ¼r die versicherte Person in der Regel und jedenfalls hier gÃ¼nstigeren - fÃ¼r Schleudertraumen und schleudertraumaÃ¤hnliche Verletzungen der HWS beziehungsweise fÃ¼r SchÃ¤del-Hirntraumen ohne nachweisbare FunktionsausfÃ¤lle geltenden Rechtsprechung beurteilt wird, wie die nachstehenden ErwÃ¤gungen zeigen.</w:t>
      </w:r>
    </w:p>
    <w:p>
      <w:r>
        <w:rPr>
          <w:b/>
        </w:rPr>
        <w:t>E. 4</w:t>
      </w:r>
    </w:p>
    <w:p>
      <w:r>
        <w:t>4.1Â Â Â Â  Die BeschwerdefÃ¼hrerin war am 29. Mai 2003 als Mitfahrerin ihres Freundes auf dem RÃ¼cksitz eines Motorrades unterwegs, als dieser wegen eines entgegenkommenden Fahrzeugs bremsen wollte, worauf sie in einer Kurve bei regennasser Strasse und einer Geschwindigkeit von ca. 50 km/h zu Fall kamen (vgl. Urk. 12/M7, 12/M14, 12/M31 S. 2). Aufgrund des augenfÃ¤lligen Geschehensablaufs ist der Unfall vom 29. Mai 2003 mit der Beschwerdegegnerin (Urk. 2 S. 6 oben) als mittelschwer einzustufen, zumal die Rechtsprechung auch Unfallereignisse, im Rahmen derer Motorradfahrer mit Fahrzeugen kollidierten, regelmÃ¤ssig als mittelschwer eingestuft hat, ohne sie dem Grenzbereich zu den schweren UnfÃ¤llen zuzuordnen (vgl. etwa Urteil des damaligen EidgenÃ¶ssischen Versicherungsgerichts vom 14. September 2005, U 115/05; Urteil des Bundesgerichts vom 17. MÃ¤rz 2008, U 78/07; Urteil des damaligen EidgenÃ¶ssischen Versicherungsgerichts vom 24. Dezember 2002, U 88/01). Um die AdÃ¤quanz der aufgetretenen Beschwerden bejahen zu kÃ¶nnen, mÃ¼ssten demnach von den weiteren, objektiv fassbaren und unmittelbar mit dem Unfall in Zusammenhang stehenden oder als Folge davon erscheinenden UmstÃ¤nden, welche als massgebende Kriterien in die GesamtwÃ¼rdigung einzubeziehen sind, entweder ein einzelnes in besonders ausgeprÃ¤gter Weise oder aber mehrere in gehÃ¤ufter oder auffallender Weise gegeben sein (BGE 117 V 359 E. 6b S. 367 f.). Daran hat sich mit BGE 134 V 109 nichts geÃ¤ndert (BGE 134 V 109 E. 10.1 S. 126 f.).</w:t>
      </w:r>
    </w:p>
    <w:p>
      <w:r>
        <w:t>4.2Â Â Â Â  WÃ¤hrenddem die AXA lediglich das Vorliegen des Kriteriums der (kÃ¶rperlichen) Dauerschmerzen (respektive der erheblichen Beschwerden gemÃ¤ss neuer Rechtsprechung) - jedoch nicht in besonders ausgeprÃ¤gter Weise - bejaht hat (Urk. 1 S. 6 unten), vertritt die BeschwerdefÃ¼hrerin die Auffassung, die fÃ¼nf Kriterien der besonders dramatischen BegleitumstÃ¤nde oder besonderen EindrÃ¼cklichkeit des Unfalls, der besonderen Art der erlittenen Verletzungen, der erheblichen Beschwerden, des schwierigen Heilungsverlaufs sowie der erheblichen ArbeitsunfÃ¤higkeit trotz ausgewiesener Anstrengungen seien erfÃ¼llt (Urk. 1 S. 16).</w:t>
      </w:r>
    </w:p>
    <w:p>
      <w:r>
        <w:t>4.3Â Â Â Â  Dem kann nicht gefolgt werden. Die beiden (gegenÃ¼ber der bisherigen Rechtsprechung unverÃ¤ndert gebliebenen) Kriterien der besonders dramatischen BegleitumstÃ¤nde oder besonderen EindrÃ¼cklichkeit des Unfalls sowie der Ã¤rztlichen Fehlbehandlung, welche die Unfallfolgen erheblich verschlimmert hat, sind klarerweise nicht erfÃ¼llt. Das Gleiche gilt fÃ¼r das Kriterium der fortgesetzt spezifischen, belastenden Ã¤rztlichen Behandlung. Die durchgefÃ¼hrten Therapien beschrÃ¤nkten sich - nach der operativen Versorgung der C5/C6-Luxationsfraktur - im Wesentlichen auf Physiotherapie (vgl. Urk. 12/M12), medizinische Trainingstherapie (MTT; vgl. Urk. 12/M16), Osteopathie (vgl. Urk. 12/M31 S. 16) und Psychotherapie (Urk. 12/M15) sowie auf zwei, jeweils eine beziehungsweise vier Wochen dauernde, stationÃ¤re Rehabilitationen (vgl. Urk. 12/M8, 12/M9). Es bestehen keine Anhaltspunkte dafÃ¼r, dass diese Behandlungen mit einer erheblichen zusÃ¤tzlichen BeeintrÃ¤chtigung der LebensqualitÃ¤t verbunden waren. Im Ãbrigen ist zu beachten, dass die BeschwerdefÃ¼hrerin schon lÃ¤ngere Zeit vor ihrem Unfall vom 29. Mai 2003 wegen rezidivierenden depressiven StÃ¶rungen beziehungsweise einer ErschÃ¶pfungsdepression bei einer psychosozialen Belastungssituation in psychiatrischer Behandlung stand (vgl. Urk. 12/M20, 12/M22).</w:t>
      </w:r>
    </w:p>
    <w:p>
      <w:r>
        <w:t>4.4Â Â Â Â  Aus der blossen Dauer der Ã¤rztlichen Behandlung und der geklagten Beschwerden darf nicht auf einen schwierigen Heilungsverlauf oder erhebliche Komplikationen geschlossen werden. Es bedarf hiezu besonderer GrÃ¼nde, welche die Genesung bis zum Fallabschluss beeintrÃ¤chtigt oder verzÃ¶gert haben (BGE 134 V 109 Erw. 10.2.6 S. 129; SVR 2007 UV Nr. 25 S. 81 Erw. 8.5 [U 479/05]). Solche GrÃ¼nde sind hier nicht gegeben. Der Umstand, dass trotz verschiedener Therapien keine Beschwerdefreiheit erreicht werden konnte, reicht fÃ¼r die Bejahung des Kriteriums nicht aus (vgl. Urteile des Bundesgerichts vom 2. November 2009, 8C_735/2009, Erw. 7.6 und vom 2. Juni 2009, 8C_427/2008, Erw. 6.7).</w:t>
      </w:r>
    </w:p>
    <w:p>
      <w:r>
        <w:t>4.5Â Â Â Â  Hinsichtlich der Schwere oder besonderen Art der Verletzung gilt es schliesslich zu beachten, dass rechtslogisch die Annahme eines Schleudertraumas der HWS (respektive einer der weiteren, adÃ¤quanzrechtlich gleich behandelten Verletzungen) lediglich die Anwendung der Schleudertrauma-Praxis bestimmt. Hingegen genÃ¼gt die Diagnose einer HWS-Distorsion (oder einer anderen, adÃ¤quanzrechtlich gleich zu behandelnden Verletzung) fÃ¼r sich allein nicht zur Bejahung des besagten Kriteriums. Es bedarf hiezu einer besonderen Schwere der fÃ¼r das Schleudertrauma typischen Beschwerden oder besonderer UmstÃ¤nde, welche das Beschwerdebild beeinflussen kÃ¶nnen (vgl. Urteile des Bundesgerichts vom 6. MÃ¤rz 2007, U 339/06, Erw. 5.3 und des damaligen EidgenÃ¶ssischen Versicherungsgericht vom 15. MÃ¤rz 2005, U 380/04, Erw. 5.2.3 mit Hinweisen). Auch erhebliche Verletzungen, welche sich die versicherte Person neben dem Schleudertrauma, der Ã¤quivalenten Verletzung der HWS oder dem SchÃ¤del-Hirntrauma beim Unfall zugezogen hat, kÃ¶nnen bedeutsam sein (BGE 134 V 109 Erw. 10.2.2 S. 127 f.). Solche UmstÃ¤nde liegen hier insoweit vor, als die BeschwerdefÃ¼hrerin neben der milden traumatischen Hirnverletzung eine C5-Luxationsfraktur sowie eine BWK8-Deckplattenfraktur erlitten hat (Urk. 12/M31 S. 22). Die milde traumatische Hirnverletzung war jedoch nicht besonderes schwerwiegend (vgl. Erw. 3.2 hiervor). Insgesamt ist das Kriterium der Schwere oder besonderen Art der erlittenen Verletzung, allerdings ohne besondere AusprÃ¤gung, zu bejahen.</w:t>
      </w:r>
    </w:p>
    <w:p>
      <w:r>
        <w:t>4.6Â Â Â Â  AdÃ¤quanzrelevant kÃ¶nnen sodann in der Zeit zwischen dem Unfall und dem Fallabschluss nach Art. 19 Abs. 1 UVG ohne wesentlichen Unterbruch bestehende erheblicheÂ  Beschwerden sein. Die Erheblichkeit beurteilt sich nach den glaubhaften Schmerzen und nach der BeeintrÃ¤chtigung, welche die verunfallte Person durch die Beschwerden im Lebensalltag erfÃ¤hrt (BGE 134 V 109Â  E. 10.2.4 S. 128). Bereits im Bericht der Klinik D.___ vom 16. September 2003 wurde festgehalten, bis auf leichte brachiozervikale Beschwerden sei die BeschwerdefÃ¼hrerin beschwerdefrei und mit dem Verlauf zufrieden. Die KribbelparÃ¤sthesien im Arm hÃ¤tten sich vollstÃ¤ndig zurÃ¼ckgebildet. Zwischenzeitlich habe sie die Arbeit als KindergÃ¤rtnerin progredient wieder aufgenommen (Urk. 12/M11 S. 3). Am 16. Juli 2004 berichteten die Ãrzte der Klinik D.___, von Seiten der HWS gehe es der BeschwerdefÃ¼hrerin gut. Sie sei nahezu schmerzfrei. Gelegentlich trÃ¤ten noch etwas Muskelspannungen auf. Weiter klage sie Ã¼ber jedoch abnehmende Schmerzen im Bereich der oberen BrustwirbelsÃ¤ule, die hauptsÃ¤chlich bei statischen Arbeiten verstÃ¤rkt wÃ¼rden. Sie habe wieder intensiv mit Klavierspielen angefangen (Urk. 12/M12). Der orthopÃ¤dische Gutachter des F.___, Dr. G.___, fÃ¼hrte schliesslich im Gutachten vom 21. Juni 2007 aus, dass sich die Dorsalgien am ehesten durch muskulÃ¤re Dysbalancen erklÃ¤ren liessen. Einer Wiederaufnahme ihrer TÃ¤tigkeit als KindergÃ¤rtnerin scheine im Wesentlichen nichts mehr entgegenzustehen. Auch als Musiklehrerin kÃ¶nnte die BeschwerdefÃ¼hrerin wieder voll eingesetzt werden. Ãberkopfarbeiten und zwanghafte Flexions- oder Reklinationsstellungen der HWS seien zu vermeiden. Auch bezÃ¼glich der BWS sei die BeschwerdefÃ¼hrerin fÃ¼r rÃ¼ckenadaptierte TÃ¤tigkeiten voll belastbar (Urk. 12/M31 S. 23 oben). Zwar liegen somit aufgrund der medizinischen Unterlagen glaubhafte Schmerzen - insbesondere eine persistierende dorsovertebrale Schmersymptomatik (Urk. 12/M31 S. 22) sowie Schmerzen im Brustwirbelbereich (vgl. Urk. 12/M31 S. 24) - vor, die zu einer BeeintrÃ¤chtigung der LebensqualitÃ¤t gefÃ¼hrt haben (vgl. Urk. 12/M31 S. 16 f.). Insgesamt kann dieses Kriterium aber zumindest nicht als in auffallender oder besonders ausgeprÃ¤gter Weise erfÃ¼llt qualifiziert werden.</w:t>
      </w:r>
    </w:p>
    <w:p>
      <w:r>
        <w:t>4.7Â Â Â Â  Zum Kriterium der erheblichen ArbeitsunfÃ¤higkeit trotz ausgewiesener Anstrengungen (bisher: Grad und Dauer der ArbeitsunfÃ¤higkeit) ist zu sagen, dass sich die BeschwerdefÃ¼hrerin zwar bemÃ¼ht hat, sich wieder in den Arbeitsprozess einzugliedern, und dazu auch mehrere Arbeitsversuche unternommen, welche jeweils wegen zunehmender Beschwerden abgebrochen werden mussten oder nur mit reduziertem Pensum fortgesetzt werden konnten. Dies spricht fÃ¼r die Bejahung des Kriteriums. Es liegt aber entgegen der Auffassung der BeschwerdefÃ¼hrerin jedenfalls nicht in besonders ausgeprÃ¤gter Weise vor. Dazu ist nÃ¤mlich festzustellen, dass nur relativ kurzfristig eine volle ArbeitsunfÃ¤higkeit bestand (vgl. Urk. 12/M13 unten). Dazu kommt, dass die BeschwerdefÃ¼hrerin infolge einer ErschÃ¶pfungsdepression schon vom 16. September 2002 an - mithin wÃ¤hrend mehr als 8 Monaten vor dem hier zur Diskussion stehenden Unfallereignis - aus gesundheitlichen GrÃ¼nden vollstÃ¤ndig (bis 31. MÃ¤rz 2003) beziehungsweise teilweise (ab 5. Mai 2003) arbeitsunfÃ¤hig gewesen war.</w:t>
      </w:r>
    </w:p>
    <w:p>
      <w:r>
        <w:t>4.8Â Â Â Â  Nach dem Gesagtem sind hÃ¶chstens drei Kriterien, jeweils in nicht besonders ausgeprÃ¤gter Weise, als erfÃ¼llt zu betrachten. Dies reicht bei einem mittelschweren Unfall praxisgemÃ¤ss nicht aus, um den adÃ¤quaten Kausalzusammenhang zwischen den noch geklagten Beschwerden und dem Unfall bejahen zu kÃ¶nnen. Die Beschwerdegegnerin hat daher einen weiteren Leistungsanspruch sowie den Anspruch auf eine hÃ¶here als die zugesprochene IntegritÃ¤tsentschÃ¤digung (vgl. Urk. 1 S. 17) zu Recht verneint.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Cordula SpÃ¶rri</w:t>
      </w:r>
    </w:p>
    <w:p>
      <w:r>
        <w:t>- RechtsanwÃ¤ltin Dr. Kathrin HÃ¤ssig</w:t>
      </w:r>
    </w:p>
    <w:p>
      <w:r>
        <w:t>- BVK Personalvorsorge des Kantons ZÃ¼rich, Stampfenbachstrasse 63, Postfach, 8090 ZÃ¼rich, Vers.-Nr. 044746</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