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UV.2009.00010 vom 17. August 2010</w:t>
      </w:r>
    </w:p>
    <w:p>
      <w:r>
        <w:t>ZH Sozialversicherungsgericht, 2010-08-17, DE</w:t>
      </w:r>
    </w:p>
    <w:p>
      <w:r>
        <w:rPr>
          <w:b/>
        </w:rPr>
        <w:t xml:space="preserve">Quelle: </w:t>
      </w:r>
      <w:r>
        <w:t>https://mcp.opencaselaw.ch/entscheid/zh_sozialversicherungsgericht_UV.2009.00010</w:t>
      </w:r>
    </w:p>
    <w:p>
      <w:r>
        <w:t>FR: ZH_SOZIALVERSICHERUNGSGERICHT UV.2009.00010 du 17 août 2010</w:t>
      </w:r>
    </w:p>
    <w:p>
      <w:r>
        <w:t>IT: ZH_SOZIALVERSICHERUNGSGERICHT UV.2009.00010 del 17 agosto 2010</w:t>
      </w:r>
    </w:p>
    <w:p>
      <w:pPr>
        <w:pStyle w:val="Heading2"/>
      </w:pPr>
      <w:r>
        <w:t>Erwägungen</w:t>
      </w:r>
    </w:p>
    <w:p>
      <w:r>
        <w:rPr>
          <w:b/>
        </w:rPr>
        <w:t>E. 1</w:t>
      </w:r>
    </w:p>
    <w:p>
      <w:r>
        <w:t>1.1Â Â Â Â  Die massgeblichen rechtlichen Bestimmungen, namentlich zum Rentenanspruch (Art. 18 Abs. 1 des Bundesgesetzes Ã¼ber die Unfallversicherung, UVG, in Verbindung mit Art. 8 und 16 des Allgemeinen Teil des Sozialversicherungsrechts, ATSG), sind im angefochtenen Einspracheentscheid zutreffend wiedergegeben (Urk. 2 S. 4 f.), weshalb darauf verwiesen werden kann.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Am 9. November 2005 fuhr der BeschwerdefÃ¼hrer auf der D.___ von E.___ nach F.___. In einer Linkskurve geriet ein entgegenkommendes Fahrzeug auf die Gegenfahrbahn und es kam zu einer Frontalkollision (Urk. 9/5 S. 9, S. 14 f.). Dabei erlitt der BeschwerdefÃ¼hrer eine zweigradige offene PatellatrÃ¼mmerfraktur rechts, eine nichtdislozierte Rippenserienfraktur Costae 6-10 links, eine commotio cerebri und multiple Kontusionen sowie eine RQW am Kopf (Urk. 9/3 S. 1).</w:t>
      </w:r>
    </w:p>
    <w:p>
      <w:r>
        <w:t>Â Â Â Â Â Â Â Â  Streitig und zu prÃ¼fen ist die unfallbedingte Erwerbseinbusse beziehungsweise der InvaliditÃ¤tsgrad.</w:t>
      </w:r>
    </w:p>
    <w:p>
      <w:r>
        <w:t>Â Â Â Â Â Â Â Â  Unbestritten und aufgrund der Akten ausgewiesen ist die IntegritÃ¤tsentschÃ¤digung und der Umstand, dass das psychische Beschwerdebild nicht adÃ¤quat kausal zum Unfallereignis vom 9. November 2005 ist. Es kann dabei auf die AusfÃ¼hrungen der Beschwerdegegnerin verwiesen werden (Urk. 2 S. 10 f, vgl. auch Urk. 1 S. 7).</w:t>
      </w:r>
    </w:p>
    <w:p>
      <w:r>
        <w:rPr>
          <w:b/>
        </w:rPr>
        <w:t>E. 3</w:t>
      </w:r>
    </w:p>
    <w:p>
      <w:r>
        <w:t>3.1Â Â Â Â  Dr. med. G.___, Co-Chefarzt Chirurgie, Spital C.___, hielt im undatierten Operationsbericht fest, dass am 10. November 2005 eine Ã¤usserst schwierige Osteosynthese bei einer zweigradigen PatelletrÃ¼mmerfraktur rechts durchgefÃ¼hrt worden sei (Urk. 9/7 S. 1, vgl. Urk. 9/6). Leider sei das eingesetzte Implantat den postoperativen KrÃ¤ften nicht gewachsen gewesen und es sei zu einem Kollaps der Montage mit starker Dislokation der Fragmente gekommen. Die Gelenksituation dÃ¼rfe nicht so belassen werden, weshalb die Indikation einer Re-Osteosynthese gestellt werde. In der Zwischenzeit lÃ¤gen blande Wundverletzungen vor und ein Infekt sei nicht ersichtlich. Die Re-Osteosynthese vom 23. November 2005 erfolgte mit einer Doppel-Drahtzuggurtung (eine davon transossÃ¤r Ã¼ber eine durchbohrte Schraube) und einer interfragmentÃ¤ren Zugschraube. Ferner erfolgte die Naht des Kniescheibenbandes (Patellasehne, Ligamentum patellae; Urk. 7 S. 1).</w:t>
      </w:r>
    </w:p>
    <w:p>
      <w:r>
        <w:t>Â Â Â Â Â Â Â Â  In einer weiteren Operation vom 17. MÃ¤rz 2006 entfernte Dr. G.___ dem BeschwerdefÃ¼hrer beide axialen KirschnerdrÃ¤hte (Urk. 9/16).</w:t>
      </w:r>
    </w:p>
    <w:p>
      <w:r>
        <w:t>3.2Â Â Â Â  Kreisarzt Dr. med. H.___, Facharzt FMH fÃ¼r Chirurgie, fÃ¼hrte im Bericht vom 23. Mai 2006 in seiner Zusammenfassung und Beurteilung aus, nach den Operationen sei ein protrahierter Verlauf mit Schmerzangabe trotz adÃ¤quater Physiotherapie und Schmerzmittelversorgung festzustellen. Der Befund zeige eine Weichteilschwellung und etwas verbreiterte Konturen der Patella. Die Patella sei frei verschiebbar und indolent, jedoch sei der Patella-Unterpol am Ansatz des Kniescheibenbandes druckdolent. Es bestehe ein massives Rehabilitationsdefizit (Bewegungsumfang, Kraft- und Muskelaufbau). Offenbar fÃ¼hre der BeschwerdefÃ¼hrer seine Ãbungen zu Hause nicht durch. In der Physiotherapie wÃ¼rden BewegungsÃ¼bungen ohne wesentlichen Effekt durchgefÃ¼hrt. Weiter bestÃ¼nden am Thorax linksseitig noch leichte Rippendolenzen nach Frakturen im mittleren Bereich. InstabilitÃ¤ten seien nicht vorhanden. Die Atmung sei weder in der Frequenz noch in der Exkursion eingeschrÃ¤nkt. Diese Restbeschwerden hÃ¤tten keine Bedeutung.</w:t>
      </w:r>
    </w:p>
    <w:p>
      <w:r>
        <w:t>Â Â Â Â Â Â Â Â  Ferner benÃ¼tze der BeschwerdefÃ¼hrer immer noch einen Gehstock, welchen Dr. H.___ ab sofort verbiete. Durch die BenÃ¼tzung des Gehstocks entstehe eine Schiefhaltung des ganzen KÃ¶rpers (Urk. 9/22 S. 3). BezÃ¼glich ArbeitsfÃ¤higkeit fÃ¼hrte Dr. H.___ aus, bis anhin sei eine ArbeitsunfÃ¤higkeit von 100 % attestiert worden. Dies kÃ¶nne er verstehen, er erwarte aber in den nÃ¤chsten zwei Monaten eine radikale Besserung und Zunahme der BelastungsfÃ¤higkeit, so dass von einer ArbeitsfÃ¤higkeit von 100 % ausgegangen werden kÃ¶nne. Der BeschwerdefÃ¼hrer habe den Wunsch geÃ¤ussert, am 20. Juni 2006 in die K.___ in die Ferien zu fahren, wovon Dr. H.___ ihm abgeraten habe. Zuerst solle er die Rehabilitation in Angriff nehmen, bevor er in die Ferien fahre (Urk. 9/22 S. 4).</w:t>
      </w:r>
    </w:p>
    <w:p>
      <w:r>
        <w:t>3.3Â Â Â Â  Am 12. Dezember 2006 erfolgte eine weitere Operation durch Dr. G.___, mit welcher die Restmetallentfernung an der Patella und ein ausgedehnter lateral release durchgefÃ¼hrt wurden (Urk. 9/46).</w:t>
      </w:r>
    </w:p>
    <w:p>
      <w:r>
        <w:t>3.4Â Â Â Â  Im Bericht vom 15. Dezember 2006 stellten Dr. G.___, Dr. med. I.___, OberÃ¤rztin, und Dr. med. J.___, AssistenzÃ¤rztin, Spital C.___, folgende Diagnosen (Urk. 9/47 S. 1):</w:t>
      </w:r>
    </w:p>
    <w:p>
      <w:r>
        <w:t>- Status nach Osteosynthese einer Patella-TrÃ¼mmerfraktur rechts November 2005</w:t>
      </w:r>
    </w:p>
    <w:p>
      <w:r>
        <w:t>- initiale Zuggurtungsosteosynthese und Cerclage am 9. November 2005</w:t>
      </w:r>
    </w:p>
    <w:p>
      <w:r>
        <w:t>- Re-Osteosynthese mit Schraube und Zuggurtung am 23. November 2005</w:t>
      </w:r>
    </w:p>
    <w:p>
      <w:r>
        <w:t>- Status nach Kirschnerdrahtentfernung 17. MÃ¤rz 2006</w:t>
      </w:r>
    </w:p>
    <w:p>
      <w:r>
        <w:t>Â Â Â Â Â Â Â Â  Als Befunde nannten die Ãrzte Narben nach Osteosynthesen Ã¼ber der rechten Patella und eine Druckdolenz Ã¼ber der gesamten Patella. Der BeschwerdefÃ¼hrer vermeide die Anspannung des Quadriceps, angeblich wegen Schmerzen. Der postoperative Verlauf sei komplikationslos gewesen (Urk. 9/47 S. 2).</w:t>
      </w:r>
    </w:p>
    <w:p>
      <w:r>
        <w:t>3.5Â Â Â Â  In seinem Bericht vom 22. Dezember 2006 diagnostizierte Dr. med. L.___, Facharzt FMH fÃ¼r Neurologie, TrÃ¼mmelbeschwerden bei posttraumatischer BelastungsstÃ¶rung und einen Status nach Polytrauma infolge Frontalkollision (Urk. 9/41 S. 1). In seiner Beurteilung hielt er fest, nach dem Unfallereignis, bei welchem ein beteiligtes Kind verstorben sei, scheine der BeschwerdefÃ¼hrer zur Zeit vor allem unter einer posttraumatischen BelastungsstÃ¶rung mit Depression, SchlafstÃ¶rung, AlbtrÃ¤umen etc. zu leiden. Bei der klinischen Untersuchung seien auch deutliche vegetative Begleitzeichen, vor allem schweissnasse HÃ¤nde aufgefallen. Die TrÃ¼mmelbeschwerden ordne er ebenfalls als vegetative Begleitsymptome ein. Aktuell wÃ¼rden sich keine Hinweise auf eine zentrale oder peripher vestibulÃ¤re FunktionsstÃ¶rung ergeben. Ferner bestehe eine Indikation zur psychiatrischen AbklÃ¤rung und Behandlung (Urk. 9/41 S. 2).</w:t>
      </w:r>
    </w:p>
    <w:p>
      <w:r>
        <w:t>3.6Â Â Â Â  Der BeschwerdefÃ¼hrer weilte vom 21. Februar bis 28. MÃ¤rz 2007 in der Rehaklinik M.___. Neben den bereits bekannten Diagnosen nannten Dr. med. N.___, Facharzt FMH fÃ¼r Physikalische Medizin und Rehabilitation, und Dr. med. O.___, AssistenzÃ¤rztin, im Austrittsbericht vom 10. April 2007 folgende Diagnosen (Urk. 9/69 S. 1):</w:t>
      </w:r>
    </w:p>
    <w:p>
      <w:r>
        <w:t>- residuelles Schmerzsyndrom des rechten Knies</w:t>
      </w:r>
    </w:p>
    <w:p>
      <w:r>
        <w:t>- AnpassungsstÃ¶rung mit Angst und depressiver Reaktion gemischt sowie ausgeprÃ¤gter somatoformer Komponente im Beschwerdebild</w:t>
      </w:r>
    </w:p>
    <w:p>
      <w:r>
        <w:t>- diffuse Schwindelbeschwerden unklarer Genese (DD vegetativ, psychogen, vestibulÃ¤r)</w:t>
      </w:r>
    </w:p>
    <w:p>
      <w:r>
        <w:t>- Spannungskopfschmerzen</w:t>
      </w:r>
    </w:p>
    <w:p>
      <w:r>
        <w:t>- lumbovertebrales Schmersyndrom (unfallfremd)</w:t>
      </w:r>
    </w:p>
    <w:p>
      <w:r>
        <w:t>Â Â Â Â Â Â Â Â  Ferner hielten Dr. N.___ und Dr. O.___ fest, infolge Symptomausweitung und Selbstlimitierung seien die Resultate des physischen Leistungstests fÃ¼r die Beurteilung der zumutbaren Belastbarkeit nicht verwertbar. Das Ausmass der demonstrierten physischen EinschrÃ¤nkungen lasse sich mit den relativ geringfÃ¼gigen objektivierbaren pathologischen Befunden der klinischen Untersuchung und bildgebenden AbklÃ¤rung sowie den Diagnosen aus somatischer Sicht nicht erklÃ¤ren. Die Beurteilung der Zumutbarkeit beziehungsweise ArbeitsfÃ¤higkeit stÃ¼tze sich deshalb primÃ¤r auf medizinisch-theoretische Ãberlegungen ergÃ¤nzt durch die Beobachtungen im Behandlungsprogramm. Es bestÃ¼nden keine Hinweise auf eine spezifische neuropsychologische FunktionsstÃ¶rung. Die beobachtbare verminderte mentale Dauerbelastbarkeit begrÃ¼nde keine arbeitsrelevante Leistungsminderung. Ferner erfolge die Beurteilung der ArbeitsfÃ¤higkeit aus unfallkausaler Sicht. Die bestehenden lumbalen RÃ¼ckenschmerzen wÃ¼rden keine weitergehende EinschrÃ¤nkung der ArbeitsfÃ¤higkeit zur Folge haben. In seiner angestammten TÃ¤tigkeit als LKW-Chauffeur sei der BeschwerdefÃ¼hrer zu 100 % arbeitsunfÃ¤hig. In einer leichten bis mittelschweren, wechselbelastenden TÃ¤tigkeit ohne lÃ¤ngerdauerndes Knien und/oder Kauern sowie ohne wiederholtes Treppen- oder Leitersteigen sei der BeschwerdefÃ¼hrer zu 100 % arbeitsfÃ¤hig (Urk. 9/69 S. 2).</w:t>
      </w:r>
    </w:p>
    <w:p>
      <w:r>
        <w:t>Â Â Â Â Â Â Â Â  In ihrer Beurteilung fÃ¼hrten Dr. N.___ und Dr. O.___ aus, aus psychosomatischer Sicht habe sich eine deutliche Schmerzfixierung ergeben, welche sich unter multiplen psychosozialen Belastungsfaktoren (anhaltender Schmerz, schwierige familiÃ¤re Situation) als somatoforme Komponente im Beschwerdebild verstehen lasse. Eine posttraumatische BelastungsstÃ¶rung lasse sich nicht diagnostizieren. Es lÃ¤gen kein deutliches Vermeidungsverhalten, kein erhÃ¶hter Arousal, keine unfallspezifischen AlbtrÃ¤ume oder Flashbacks vor. BezÃ¼glich Schwindel lasse sich eventuell eine hypochondrisch anmutende Komponente mit BewegungsÃ¤ngsten und maladaptivem Umgang mit den schweren Verletzungen vermuten. KonzentrationsstÃ¶rungen, Unruhen und erhÃ¶hte Gereiztheit kÃ¶nnten als depressive Komponente verstanden werden, welche jedoch nicht ausgeprÃ¤gt genug sei, um eine StÃ¶rung mit Krankheitswert darzustellen. Im Zusammenhang mit der anhaltenden Schmerzproblematik sei ein affektiver Hyperarousal mit erhÃ¶hter Reizbarkeit, innerer Unruhe, leichter Antriebsverminderung aufgetreten; dies verbunden mit Zukunftssorgen und einer allgemeinen Ãngstlichkeit bezÃ¼glich seiner LeistungsfÃ¤higkeit.</w:t>
      </w:r>
    </w:p>
    <w:p>
      <w:r>
        <w:t>Â Â Â Â Â Â Â Â  In der neuropsychologischen Untersuchung habe sich eine schwankende Konzentrations- und AufmerksamkeitsstÃ¶rung bei verminderter Dauerbelastbarkeit gezeigt. Es bestÃ¼nden keine Hinweise fÃ¼r eine spezifische neuropsychologische FunktionsstÃ¶rung. Testpsychologisch wÃ¼rden bei ansonsten unauffÃ¤lligen kognitiven Leistungen schwankende Leistungen im Aufmerksamkeitsbereich auffallen. Das Bearbeitungstempo und die Ideenproduktion seien aufgrund der Antriebsproblematik teilweise verlangsamt. Die festgestellten AuffÃ¤lligkeiten wÃ¼rden am ehesten mit einer reaktiv-psychischen Problematik und der anhaltenden Schwindelproblematik zusammenhÃ¤ngen (Urk. 9/69 S. 3).</w:t>
      </w:r>
    </w:p>
    <w:p>
      <w:r>
        <w:t>3.7Â Â Â Â  In seinem Bericht vom 31. Oktober 2007 stellte Dr. med. P.___, Facharzt FMH fÃ¼r Rheumatologie, folgende Diagnosen (Urk. 9/103 S. 1):</w:t>
      </w:r>
    </w:p>
    <w:p>
      <w:r>
        <w:t>- chronisch persistierende Lumbalgie bei/mit:</w:t>
      </w:r>
    </w:p>
    <w:p>
      <w:r>
        <w:t>- chronischer Fehlhaltung mit Kopf- und Schulterprotraktion, lumbaler Streckhaltung</w:t>
      </w:r>
    </w:p>
    <w:p>
      <w:r>
        <w:t>- Verdacht auf Diskopathie L4/5</w:t>
      </w:r>
    </w:p>
    <w:p>
      <w:r>
        <w:t>- Schonhinken rechts bei/mit</w:t>
      </w:r>
    </w:p>
    <w:p>
      <w:r>
        <w:t>- Status nach PatellatrÃ¼merfraktur bei Frontalkollision vom 9. November 2005</w:t>
      </w:r>
    </w:p>
    <w:p>
      <w:r>
        <w:t>Â Â Â Â Â Â Â Â  In seiner Beurteilung fÃ¼hrte Dr. P.___ aus, es bestÃ¼nden ein persistierendes LendenwirbelsÃ¤ulen-Syndrom bei hÃ¶chstens diskret erfassbaren degenerativen VerÃ¤nderungen, keine ossÃ¤ren LÃ¤sionen und normale WirbelkÃ¶rperhÃ¶hen sowie normale ZwischenwirbelrÃ¤ume. Die Angaben des BeschwerdefÃ¼hrers, er habe seit dem Unfallereignis RÃ¼ckenprobleme, seien etwas suggestiv fÃ¼r einen Unfallzusammenhang. Es bestÃ¼nden weder klinische noch radiologische Anhaltspunkte fÃ¼r ein traumatische Ursache der Beschwerden. Diese wÃ¼rden eher zu einem unspezifischen Kreuzschmerz passen (Urk. 9/103 S. 2).</w:t>
      </w:r>
    </w:p>
    <w:p>
      <w:r>
        <w:t>3.8Â Â Â Â  AnlÃ¤sslich des Einspracheverfahrens holte die Beschwerdegegnerin ein interdisziplinÃ¤res Gutachten bei der MEDAS Q.___ ein. Dieses wurde am 16. Juni 2008 erstattet (Urk. 9/122/1-44). Darin stellten Dr. med. R.___, Facharzt FMH fÃ¼r Innere Medizin und Klinische Pharmakologie, Dr. med. S.___, Facharzt FMH fÃ¼r Psychiatrie und Psychotherapie, Dr. med. T.___, Facharzt FMH fÃ¼r OrthopÃ¤dische Chirurgie und Traumatologie, Dr. med. U.___, Facharzt FMH fÃ¼r Innere Medizin und psychosomatische Medizin und Dr. med. V.___, Facharzt FMH fÃ¼r Rheumatologie, folgende Diagnosen mit Auswirkung auf die ArbeitsfÃ¤higkeit (Urk. 9/122/31 Ziff. 1.1):</w:t>
      </w:r>
    </w:p>
    <w:p>
      <w:r>
        <w:t>- sekundÃ¤re Retropatellararthrose nach zweigradiger offener Patellafraktur rechts (November 2005) mit chronischer Gonalgie</w:t>
      </w:r>
    </w:p>
    <w:p>
      <w:r>
        <w:t>- myofasziales Schmerzsyndrom von Schulter- und BeckengÃ¼rtel</w:t>
      </w:r>
    </w:p>
    <w:p>
      <w:r>
        <w:t>Â Â Â Â Â Â Â Â  Als Diagnose ohne Auswirkung auf die ArbeitsfÃ¤higkeit nannten die Ãrzte psychische Faktoren und VerhaltenseinflÃ¼sse bei andernorts klassifizierter Erkrankung und eine chronische Cephalea (Urk. 9/122/31 Ziff. 1.2).</w:t>
      </w:r>
    </w:p>
    <w:p>
      <w:r>
        <w:t>Â Â Â Â Â Â Â Â  Die Experten hielten fest, aufgrund der Untersuchungsergebnisse sei von einem lokalen Schmerzproblem am rechten Kniegelenk wegen einer sekundÃ¤ren Femoropatellararthrose nach PatellatrÃ¼mmerfraktur mit nachfolgend mehreren Eingriffen auszugehen. Die Arthrose sei als Beschwerdekorrelat fÃ¼r die Kniegelenkschmerzen zu betrachten, allerdings hÃ¤tten sich diese Schmerzen chronifiziert und seien in ihrer IntensitÃ¤t unverhÃ¤ltnismÃ¤ssig zu den objektiven Befunden. Zum anderen bestehe ein Schmerzsyndrom myofascialer Genese in den SchultergÃ¼rteln und im BeckengÃ¼rtel bei muskulÃ¤rer Dysbalance, welches anamnestisch im Rahmen der Symptomausweitung und Dekonditionierung durch Schonverhalten entstanden sei und aufrecht erhalten werde.</w:t>
      </w:r>
    </w:p>
    <w:p>
      <w:r>
        <w:t>Â Â Â Â Â Â Â Â  Die Vorgeschichte beider GesundheitsstÃ¶rungen sei Ã¼berschaubar, das lokale Schmerzsyndrom am rechten Kniegelenk sei eine Folge des Unfallereignisses vom November 2005; die Arthrose habe sich aufgrund der PatellatrÃ¼mmerfraktur entwickelt. Schmerzchronifizierung, Schmerzausweitung, und Dekonditionierung hÃ¤tten zu zusÃ¤tzlichen Schmerzsyndromen cervical und lumbal gefÃ¼hrt. Den Einfluss eines postulierten HWS-Traumas auf die bestehenden Beschwerdebilder kÃ¶nnten die Ãrzte weder nach Anamnese noch nach Vorbefunden und auch nicht anhand der aktuellen Befunde bestÃ¤tigen. Die beiden genannten StÃ¶rungen wÃ¼rden zu EinschrÃ¤nkungen der kÃ¶rperlichen Belastbarkeit der rechten unteren ExtremitÃ¤t fÃ¼hren (Urk. 9/122/32).</w:t>
      </w:r>
    </w:p>
    <w:p>
      <w:r>
        <w:t>Â Â Â Â Â Â Â Â  Die in der Rehaklinik M.___ im April 2007 diagnostizierte AnpassungsstÃ¶rung kÃ¶nne nicht mehr festgestellt werden. AnpassungsstÃ¶rungen wÃ¼rden zeitlich begrenzt verlaufen, es sei gut mÃ¶glich, dass damals die diagnostischen Kriterien erfÃ¼llt gewesen seien und die StÃ¶rung jetzt abgeklungen sei. Weiter sei im Konsilium der Rehaklinik M.___ eine somatoforme Komponente im Beschwerdebild genannt, die sich im Rahmen der jetzigen Untersuchung nachvollziehen lasse, jedoch keine Diagnose einer somatoformen SchmerzstÃ¶rung ermÃ¶gliche. Die von Dr. L.___ diagnostizierte posttraumatische BelastungsstÃ¶rung sei bereits in der Rehaklinik M.___ ausgeschlossen worden und kÃ¶nnte auch jetzt nicht diagnostiziert werden. Die Prognose sei zweifelhaft. Der BeschwerdefÃ¼hrer habe kein KrankheitsverstÃ¤ndnis, betrachte alle Beschwerden als unfallbedingt; er habe keine VerÃ¤nderungsmotivation und gehe davon aus, dass er nicht in eine BerufstÃ¤tigkeit zurÃ¼ckfinden werde. Das dysfunktionale Symptom- und Krankheitsverhalten werde spezifische medizinische Massnahmen, die den Gesundheitszustand und damit die ArbeitsfÃ¤higkeit verbessern kÃ¶nnten, und wahrscheinlich auch berufliche Massnahmen erschweren. Hinsichtlich der auf die Arthrose zurÃ¼ckzufÃ¼hrenden Beschwerden am rechten Knie sei langfristig eher mit einer Zunahme zu rechnen (Urk. 9/122/33).</w:t>
      </w:r>
    </w:p>
    <w:p>
      <w:r>
        <w:t>Â Â Â Â Â Â Â Â  BezÃ¼glich ArbeitsfÃ¤higkeit fÃ¼hrten die Gutachter aus, der BeschwerdefÃ¼hrer sei in seiner angestammten TÃ¤tigkeit als LKW-Chauffeur nicht mehr arbeitsfÃ¤hig (Urk. 9/122/34 Ziff. 3.1). In einer behinderungsangepassten TÃ¤tigkeit ohne langes Gehen und Stehen, ohne Gehen auf unebenem GelÃ¤nde, ohne hÃ¤ufiges Steigen oder Bergauf-/Bergabgehen sowie ohne Heben und Tragen von Lasten von mehr als sieben Kilogramm, ohne repetitives BÃ¼cken und Wiederaufrichten, ohne chronische Vorneighaltung des Rumpfes und mit der MÃ¶glichkeit, die Arbeitsposition nach Belieben zu wechseln, bestehe seit Austritt aus der Rehaklinik M.___ eine ArbeitsfÃ¤higkeit von 70 % (Urk. 9/122/35 f. Ziff. 3.7-3.8, Ziff. 5). Ferner sei jedoch theoretisch durch eine dosierte Trainingstherapie, durch ein Kreislauftraining im Wasser und im Trockenen eine Verbesserung der LeistungsfÃ¤higkeit zu erreichen, so dass bei Mitarbeit und normalem Verlauf nach einem halben Jahr die ArbeitsfÃ¤higkeit bis zu einer geringen restlichen Leistungsminderung von zirka 10 % wieder hergestellt werden kÃ¶nne (Urk. 9/122/37 Ziff. 6).</w:t>
      </w:r>
    </w:p>
    <w:p>
      <w:r>
        <w:t>4.Â Â Â Â Â Â</w:t>
      </w:r>
    </w:p>
    <w:p>
      <w:r>
        <w:t>4.1Â Â Â Â  Grundlagen fÃ¼r die Beurteilung des Rentenanspruchs bilden zunÃ¤chst der Gesundheitsschaden und dessen Auswirkungen auf die ArbeitsfÃ¤higkeit. Unbestritten ist, dass der BeschwerdefÃ¼hrer aufgrund des Unfallereignisses vom 9. November 2005 an Kniegelenkbeschwerden und sich daraus gebildeten Arthrosen leidet.</w:t>
      </w:r>
    </w:p>
    <w:p>
      <w:r>
        <w:t>4.2Â Â Â Â  Das interdisziplinÃ¤re Gutachten der MEDAS vom 16. Juni 2008 beruht auf den erforderlichen allseitigen Untersuchungen, berÃ¼cksichtigt die geklagten Beschwerden des BeschwerdefÃ¼hrers und setzt sich mit diesen und dem Verhalten des BeschwerdefÃ¼hrers umfassend auseinander. So wiesen die Gutachter unter anderem darauf hin, dass eine erhebliche Diskrepanz zwischen der fachÃ¤rztlichen Beurteilung des Gesundheitszustandes des BeschwerdefÃ¼hrers sowie dessen SelbsteinschÃ¤tzung bestÃ¼nde. Die Ãrzte des MEDAS nahmen sodann Stellung zu den anlÃ¤sslich der Begutachtung bereits vorliegenden Arztberichten und fÃ¼hrten nachvollziehbar aus, worin die Diskrepanzen und Ãbereinstimmungen zu ihrer Beurteilung bestÃ¼nden und worauf sich diese grÃ¼ndeten (Urk. 9/122/33).</w:t>
      </w:r>
    </w:p>
    <w:p>
      <w:r>
        <w:t>Â Â Â Â Â Â Â Â  Das Gutachten der MEDAS leuchtet in der Darlegung der medizinischen Situation ein und die Schlussfolgerungen der Experten sind in nachvollziehbarer Weise begrÃ¼ndet. So legten die Gutachter unter anderem schlÃ¼ssig dar, dass dem BeschwerdefÃ¼hrer aufgrund der somatischen Befunde und Diagnosen seine angestammte TÃ¤tigkeit als LKW-Chauffeur nicht mehr zumutbar sei. Ebenso fÃ¼hrten sie nachvollziehbar aus, dass dagegen in einer leidensangepassten TÃ¤tigkeit - ohne langes Gehen und Stehen, ohne Gehen auf unebenem GelÃ¤nde, ohne hÃ¤ufiges Steigen oder Bergauf-/Bergabgehen sowie ohne Heben und Tragen von Lasten von mehr als sieben Kilogramm, ohne repetitives BÃ¼cken und Wiederaufrichten, ohne chronische Vorneighaltung des Rumpfes und mit der MÃ¶glichkeit, die Arbeitsposition nach Belieben zu wechseln - seit Austritt aus der Rehaklinik M.___ eine ArbeitsfÃ¤higkeit von 70 % bestehe (Urk. 9/122/35 f. Ziff. 3.7-3.8, Ziff. 5). Ferner sei jedoch theoretisch durch eine dosierte Trainingstherapie, durch ein Kreislauftraining im Wasser und im Trockenen eine Verbesserung der LeistungsfÃ¤higkeit zu erreichen, so dass bei Mitarbeit und normalem Verlauf nach einem halben Jahr die ArbeitsfÃ¤higkeit bis zu einer geringen restlichen Leistungsminderung von zirka 10 % wieder hergestellt werden kÃ¶nnte (Urk. 9/122/37 Ziff. 6). Vorliegend ist in Ãbereinstimmung mit der Beschwerdegegnerin aufgrund einer subjektiv verminderten Belastbarkeit von einer medizinisch-theoretischen ArbeitsfÃ¤higkeit von 90 % auszugehen, da bei normaler Leistungsbereitschaft und mittels der von den Ãrzten der MEDAS vorgeschriebenen dosierten medizinischen Trainingstherapie eine ArbeitsfÃ¤higkeit von 90 % in einer leidensangepassten TÃ¤tigkeit ohne Weiteres erreichbar ist.</w:t>
      </w:r>
    </w:p>
    <w:p>
      <w:r>
        <w:t>4.3Â Â Â Â  Dr. H.___ ging bereits im Jahre 2005 davon aus, dass mit den nÃ¶tigen Rehabilitationsmassnahmen und einer radikalen Besserung und Zunahme der BelastungsfÃ¤higkeit durch Verbot der Benutzung des Gehstocks eine ArbeitsfÃ¤higkeit von 100 % erreicht werden kÃ¶nne (Urk. 9/22 S. 4).</w:t>
      </w:r>
    </w:p>
    <w:p>
      <w:r>
        <w:t>4.4Â Â Â Â  Weiter hielten Dr. N.___ und Dr. O.___ fest, infolge der Symptomausweitung und Selbstlimitierung seien die Resultate des physischen Leistungstests fÃ¼r die Beurteilung der zumutbaren Belastbarkeit nicht verwertbar. Das Ausmass der demonstrierten physischen EinschrÃ¤nkungen lasse sich mit den relativ geringfÃ¼gigen objektivierbaren pathologischen Befunden der klinischen Untersuchung und bildgebenden AbklÃ¤rung sowie den Diagnosen aus somatischer Sicht nicht erklÃ¤ren. Die Beurteilung der Zumutbarkeit beziehungsweise ArbeitsfÃ¤higkeit stÃ¼tze sich deshalb primÃ¤r auf medizinisch-theoretische Ãberlegungen ergÃ¤nzt durch die Beobachtungen im Behandlungsprogramm. Es bestÃ¼nden keine Hinweise auf eine spezifische neuropsychologische FunktionsstÃ¶rung. Die beobachtbare, verminderte, mentale Dauerbelastbarkeit begrÃ¼nde keine arbeitsrelevante Leistungsminderung. Ferner erfolge die Beurteilung der ArbeitsfÃ¤higkeit aus unfallkausaler Sicht. Die bestehenden lumbalen RÃ¼ckenschmerzen wÃ¼rden keine weitergehende EinschrÃ¤nkung der ArbeitsfÃ¤higkeit zur Folge haben. In seiner angestammten TÃ¤tigkeit als LKW-Chauffeur sei der BeschwerdefÃ¼hrer zu 100 % arbeitsunfÃ¤hig. In einer leichten bis mittelschweren, wechselbelastenden TÃ¤tigkeit ohne lÃ¤ngerdauerndes Knien und/oder Kauern sowie ohne wiederholtes Treppen- oder Leitersteigen sei der BeschwerdefÃ¼hrer zu 100 % arbeitsfÃ¤hig (Urk. 9/69 S. 2).</w:t>
      </w:r>
    </w:p>
    <w:p>
      <w:r>
        <w:t>4.5Â Â Â Â  Weiter stellte Dr. P.___ zu den geltend gemachten RÃ¼ckenschmerzen Ã¼berzeugend fest, dass die Angaben des BeschwerdefÃ¼hrers, er leide seit dem Unfallereignis an RÃ¼ckenschmerzen etwas suggestiv seien und eher zu einem unspezifischen Kreuzschmerz passen wÃ¼rden (Urk. 9/103 S. 2).</w:t>
      </w:r>
    </w:p>
    <w:p>
      <w:r>
        <w:t>4.6Â Â Â Â  Somit ist zusammenfassend festzuhalten, dass aufgrund der medizinischen Beurteilungen und AusfÃ¼hrungen davon ausgegangen werden kann, dass der BeschwerdefÃ¼hrer in einer leidensangepassten TÃ¤tigkeit zu mindestens 90 % arbeitsfÃ¤hig ist. Damit stÃ¶sst der Einwand des BeschwerdefÃ¼hrers, eine Reduktion der ArbeitsunfÃ¤higkeit von 30 % auf 10 % mittels Therapie sei eine reine Hypothese (Urk. 1 S. 10 Ziff. 3-4), ins Leere. Im Gegenteil kann aus den medizinischen Akten kein anderer Schluss gezogen werden.</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Â Â Â Â Â Â Â Â  Die Beschwerdegegnerin stellte im angefochtenen Entscheid auf ein Valideneinkommen von Fr. 62Â400.-- ab. Diese Berechnung grÃ¼ndet auf dem von der Arbeitgeberin gemeldeten monatlichen Bruttoeinkommen von Fr. 4'800.-- (vgl. Urk. 2 S. 12 Erw. 6a und Urk. 9/84). Der BeschwerdefÃ¼hrer machte geltend, zusÃ¤tzlich zu dem Lohn von Fr. 4'800.-- sei monatlich noch eine Lohnzulage von Fr. 600.--, welche bei ChauffeurtÃ¤tigkeiten Ã¼blich sei, hinzuzurechnen (Urk. 1 S. 10 Ziff. 5). Als Erwerbseinkommen im Sinne von Art. 16 ATSG gelten gemÃ¤ss Art. 25 Abs. 1 der Verordnung Ã¼ber die Invalidenversicherung (IVV) mutmassliche jÃ¤hrliche Erwerbseinkommen, von denen BeitrÃ¤ge gemÃ¤ss dem Bundesgesetz Ã¼ber die Alters- und Hinterlassenenversicherung (AHVG) erhoben wÃ¼rden. Art. 9 Abs. 1 der Verordnung Ã¼ber die Alters- und Hinterlassenenversicherung (AHVV), der die diesbezÃ¼gliche Detailregelung enthÃ¤lt, sieht ausdrÃ¼cklich vor, UnkostenentschÃ¤digungen stellten nicht Bestandteil des fÃ¼r die Berechnung der BeitrÃ¤ge massgebenden Lohns dar. Die vorliegende Spesenpauschale (Urk. 9/84) ist daher nicht dem Valideneinkommen zuzurechnen, da sie einen pauschalisierten Ersatz fÃ¼r tatsÃ¤chlich entstehende Erwerbsunkosten darstellt. Sie stellt einen Auslagenersatz dar, welcher bei der Berechnung des Valideneinkommens nicht berÃ¼cksichtigt werden kann.</w:t>
      </w:r>
    </w:p>
    <w:p>
      <w:r>
        <w:t>Â Â Â Â Â Â Â Â  Damit ist in Ãbereinstimmung mit der Beschwerdegegnerin von einem Valideneinkommen von Fr. 62'400.-- (Fr. 4'800.-- x 13) auszugehen.</w:t>
      </w:r>
    </w:p>
    <w:p>
      <w:r>
        <w:rPr>
          <w:b/>
        </w:rPr>
        <w:t>E. 5.2</w:t>
      </w:r>
    </w:p>
    <w:p>
      <w:r>
        <w:t>5.2.1Â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5.2.2Â Â  Die Beschwerdegegnerin hat bei der Festsetzung des Invalideneinkommens gemÃ¤ss der VerfÃ¼gung vom 18. September 2007 (Urk. 9/98) und dem Einspracheentscheid vom 26. November 2008 (Urk. 2) fÃ¼nf DAP-Profile zu Grunde gelegt. Die fÃ¼nf ausgewiesenen ArbeitsplÃ¤tze entsprechen dem Ã¤rztlich ermittelten Zumutbarkeitsprofil (vgl. 9/95 S. 2, Urk. 9/69 und Urk. 9/122 S. 36). Diese Vorgehensweise wÃ¤re grundsÃ¤tzlich nicht zu beanstanden. Nun geht das Gutachten der MEDAS jedoch von einer zumutbaren leidensangepassten TÃ¤tigkeit von 90 % aus, die ArbeitsplÃ¤tze beziehen sich jedoch auf eine konkrete Anstellung von 100 % und Teilzeitarbeit ist nur zum Teil mÃ¶glich (Urk. 9/94). Daher kann vorliegend nicht auf die vorliegenden DAP-Profile abgestellt werden, so dass die Berechnung anhand der periodischen Lohnstrukturerhebungen (LSE) des Bundesamtes fÃ¼r Statistik vorzunehmen ist.</w:t>
      </w:r>
    </w:p>
    <w:p>
      <w:r>
        <w:t>5.2.3Â Â  Angesichts des medizinisch definierten Anforderungsprofils steht dem BeschwerdefÃ¼hrer eine breite Palette von TÃ¤tigkeiten offen, so dass zur Bestimmung des Invalideneinkommens auf den mittleren Lohn abzustellen ist, den gemÃ¤ss der Lohnstrukturerhebung (LSE) MÃ¤nner mit einfachen und repetitiven TÃ¤tigkeit im Durchschnitt aller Wirtschaftszweige erzielen. Dieser betrug im Jahr 2006 Fr. 4'732.-- im Monat, mithin Fr. 56'784.-- pro Jahr (Fr. 4'732.-- x 12; LSE 2006, S. 25, Tab. T1, Total, Niveau 4). Unter BerÃ¼cksichtigung der NominallohnerhÃ¶hung von 1.6 % fÃ¼r das Jahr 2007 (Rentenbeginn; Die Volkswirtschaft, 3/2009, S. 98 Tabelle B9.2) und einer wÃ¶chentlichen Arbeitszeit von 41.7 Stunden ergibt dies ein Einkommen fÃ¼r das Jahr 2007 von Fr. 5'012.-- pro Monat (Fr. 4'732.-- x 1.016 : 40 x 41.7), mithin Fr. 60'144.-- pro Jahr (Fr. 5'012.-- x 12). Bei einem zumutbaren Pensum von 90 % ergibt sich ein Valideneinkommen von Fr. 54Â130.-- (Fr. 60Â144.-- x 0.9).</w:t>
      </w:r>
    </w:p>
    <w:p>
      <w:r>
        <w:t>5.2.4Â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Vorliegend rechtfertigt sich ein Abzug von 10 %. Die vorliegend zumutbare, teilzeitige TÃ¤tigkeit (90 %) hat statistisch kaum Auswirkungen. Ferner wird das Alter, die Ausbildung und NationalitÃ¤t durch einen Leidensabzug von 10 % gebÃ¼hrend berÃ¼cksichtigt. Damit ist vorliegend von einem Abzug von 10 % auszugehen.</w:t>
      </w:r>
    </w:p>
    <w:p>
      <w:r>
        <w:t>5.3Â Â Â Â  Bei einem Abzug von 10 % betrÃ¤gt demnach das Invalideneinkommen rund Fr. 48Â717.-- (Fr. 54Â130.-- x 0.9). Damit ergibt der Vergleich des Valideneinkommens von Fr. 62Â400.-- mit dem hypothetischen Invalideneinkommen von Fr. 48Â717.-- eine Einkommenseinbusse von Fr. 13Â683.-- und somit einen InvaliditÃ¤tsgrad von gerundet 22 %.</w:t>
      </w:r>
    </w:p>
    <w:p>
      <w:r>
        <w:t>Â Â Â Â Â Â Â Â  Die dem BeschwerdefÃ¼hrer zustehende Invalidenrente ist somit in teilweiser Gutheissung der Beschwerde auf 22 % festzulegen.</w:t>
      </w:r>
    </w:p>
    <w:p>
      <w:r>
        <w:t>6.Â Â Â Â Â Â  Bei diesem Ausgang des Verfahrens ist die Beschwerdegegnerin zu verpflichten, dem BeschwerdefÃ¼hrer eine angemessene ProzessentschÃ¤digung auszurichten, welche unter BerÃ¼cksichtigung der Bedeutung der Streitsache, der Schwierigkeit des Prozesses und dem Mass des Obsiegens (Ã¼berwiegendes Unterliegen) auf Fr. 800.-- (inkl. Barauslagen und Mehrwertsteuer) festzulegen ist.</w:t>
      </w:r>
    </w:p>
    <w:p>
      <w:r>
        <w:t>Das Gericht erkennt:</w:t>
      </w:r>
    </w:p>
    <w:p>
      <w:r>
        <w:t>1.Â Â Â Â Â Â Â Â  In teilweiser Gutheissung der Beschwerde wird der Einspracheentscheid der Schweizerischen Unfallversicherungsanstalt (SUVA) vom 26. November 2008 dahin abgeÃ¤ndert, dass der BeschwerdefÃ¼hrer Anspruch auf eine Invalidenrente von 22 % hat.</w:t>
      </w:r>
    </w:p>
    <w:p>
      <w:r>
        <w:t>2.Â Â Â Â Â Â Â Â  Das Verfahren ist kostenlos.</w:t>
      </w:r>
    </w:p>
    <w:p>
      <w:r>
        <w:t>3.Â Â Â Â Â Â Â Â  Die Beschwerdegegnerin wird verpflichtet, dem BeschwerdefÃ¼hrer eine ProzessentschÃ¤digung von Fr. 800.-- (inkl. Barauslagen und MWSt) zu bezahlen.</w:t>
      </w:r>
    </w:p>
    <w:p>
      <w:r>
        <w:t>4.Â Â Â Â Â Â Â Â  Zustellung gegen Empfangsschein an:</w:t>
      </w:r>
    </w:p>
    <w:p>
      <w:r>
        <w:t>- RechtsanwÃ¤ltin Cordula SpÃ¶rri</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