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UV.2008.00374 vom 29. März 2010</w:t>
      </w:r>
    </w:p>
    <w:p>
      <w:r>
        <w:t>ZH Sozialversicherungsgericht, 2010-03-29, DE</w:t>
      </w:r>
    </w:p>
    <w:p>
      <w:r>
        <w:rPr>
          <w:b/>
        </w:rPr>
        <w:t xml:space="preserve">Quelle: </w:t>
      </w:r>
      <w:r>
        <w:t>https://mcp.opencaselaw.ch/entscheid/zh_sozialversicherungsgericht_UV.2008.00374</w:t>
      </w:r>
    </w:p>
    <w:p>
      <w:r>
        <w:t>FR: ZH_SOZIALVERSICHERUNGSGERICHT UV.2008.00374 du 29 mars 2010</w:t>
      </w:r>
    </w:p>
    <w:p>
      <w:r>
        <w:t>IT: ZH_SOZIALVERSICHERUNGSGERICHT UV.2008.00374 del 29 marzo 2010</w:t>
      </w:r>
    </w:p>
    <w:p>
      <w:pPr>
        <w:pStyle w:val="Heading2"/>
      </w:pPr>
      <w:r>
        <w:t>Erwägungen</w:t>
      </w:r>
    </w:p>
    <w:p>
      <w:r>
        <w:rPr>
          <w:b/>
        </w:rPr>
        <w:t>E. 3</w:t>
      </w:r>
    </w:p>
    <w:p>
      <w:r>
        <w:t>3.1Â Â Â Â  Strittig und zu prÃ¼fen ist zunÃ¤chst, ob bei Einstellung der Versicherungsleistungen durch die SUVA per 24. Februar 2008 noch unfallkausale, organisch-pathologische LÃ¤sionen bestanden.</w:t>
      </w:r>
    </w:p>
    <w:p>
      <w:r>
        <w:t>3.2Â Â Â Â  Dem Bericht des F.___ vom 27. September 2006 ist zu entnehmen, dass beim BeschwerdefÃ¼hrer je drei Rissquetschwunden an den Fingern III und IV der linken Hand festgestellt wurden, wobei die RÃ¶ntgenbilder keine Fraktur zeigten (Urk. 10/3). Am 29. November 2006 teilte der Hausarzt Dr. med. A.___, der SUVA mit, dass es nach einem missglÃ¼ckten Arbeitsversuch zu einer Beschwerdeexazerbation gekommen sei, wobei die Schmerzen in den Fingern des BeschwerdefÃ¼hrers mittlerweile in den ganzen Arm, den Nacken und die Stirne ausstrahlen wÃ¼rden (Urk. 10/4). In seinem Zwischenbericht vom 29. Dezember 2006 ordnete Dr. A.___ die Beschwerden in diagnostischer Hinsicht als CRPS Typ I ein. Nebst den Schmerzen erwÃ¤hnte er ein Ãdem (Urk. 10/12). Im Ãberweisungsschreiben an die B.___ vom 8. Januar 2007 erwÃ¤hnte Dr. A.___ nebst der Diagnose CRPS Typ I zunehmende Schmerzen in der linken Hand mit einem Funktionsverlust sowie ein Schulter-Arm-Syndrom links (Urk. 10/13).</w:t>
      </w:r>
    </w:p>
    <w:p>
      <w:r>
        <w:t>Â Â Â Â Â Â Â Â  Im Austrittsbericht der B.___ vom 9. MÃ¤rz 2007 wurde die Diagnose CRPS Typ I der linken Hand bestÃ¤tigt, und es wurde zusÃ¤tzlich ein Quadrantenschmerzsyndrom des linken oberen Quadranten mit Tendenz zur Ausdehnung auf die ganze linke KÃ¶rperhÃ¤lfte sowie eine NagelwachstumsstÃ¶rung des III. Fingers links erwÃ¤hnt. Probleme des BeschwerdefÃ¼hrers waren damals Dauerschmerzen in der ganzen linken oberen ExtremitÃ¤t inklusive SchultergÃ¼rtel und linker Nacken- und KopfhÃ¤lfte mit Ausdehnung auch in die linke untere KÃ¶rperhÃ¤lfte, eine Allodynie der linken Hand mit Ausnahme des Daumens, eine massiv eingeschrÃ¤nkte aktive Langfingerbeweglichkeit links, eine KÃ¤lteintoleranz der linken Hand, das Hineinwachsen des Fingernagels des III. Fingers links in die Haut ulnarseitig sowie ein nahezu fehlender Einsatz der linken Hand, wobei hÃ¶chstens der Daumen und der Zeigefinger zu Hilfe genommen wurden. Die klinische Untersuchung ergab bescheidene trophische VerÃ¤nderungen an der linken Hand im Sinne einer leichten ÃberwÃ¤rmung, vermehrter Behaarung, eines marmorierten Kolorits der HandinnenflÃ¤che, Hyperhidrosis und Schwellung. An der ganzen linken KÃ¶rperhÃ¤lfte fand sich eine verÃ¤nderte SensibilitÃ¤t im Sinne einer verstÃ¤rkten Wahrnehmung von BerÃ¼hrung und Spitzreizung und einer verminderten Wahrnehmung von KÃ¤ltereizen. Bei Austritt bestand nur noch ein geringes RestÃ¶dem in der linken Hand, bei hÃ¤ngender Hand war das Kolorit livide. Die Schmerzen in der ganzen linken KÃ¶rperhÃ¤lfte liessen sich durch eine PlexusdaueranÃ¤sthesie reduzieren, wobei sie nach Entfernung des Plexuskatheters nach Angaben des BeschwerdefÃ¼hrers wieder das frÃ¼here Niveau erreichten. Auch bei Austritt war die Funktion der linken, adominanten Hand noch massiv beeintrÃ¤chtigt bei fast vÃ¶llig fehlender Handkraft. Sowohl wÃ¤hrend der Eintritts- als auch wÃ¤hrend der Austrittsuntersuchung machten die Ãrzte die Beobachtung, dass die Beweglichkeit der linksseitigen Finger beziehungsweise der Schulter in der konkreten Testsituation geringer war als in einem spÃ¤teren Zeitpunkt der Untersuchung, in welchem andere Funktionen geprÃ¼ft wurden (Urk. 10/22 S. 1 ff. und 6 f.; vgl. auch Urk. 10/23, Urk. 10/24).</w:t>
      </w:r>
    </w:p>
    <w:p>
      <w:r>
        <w:t>Â Â Â Â Â Â Â Â  Aufgrund der in der B.___ festgestellten NagelwachstumsstÃ¶rung erfolgte am 30. MÃ¤rz 2007 in der C.___ eine Nagelteilentfernung mit Nagelwallplastik D 3 links (Urk. 10/29), wobei die Ãrzte der C.___ am 18. April 2007 diesbezÃ¼glich eine sehr schÃ¶ne Situation vorfanden. Da der BeschwerdefÃ¼hrer auch subjektiv mit dem Operationsergebnis sehr zufrieden war, wurde ihm bezÃ¼glich des Nagels wieder eine 100%ige ArbeitsfÃ¤higkeit bescheinigt (Urk. 10/35). Am 30. April 2007 wurde der BeschwerdefÃ¼hrer von Dr. med. G.___, Facharzt fÃ¼r Plastische Chirurgie und Handchirurgie, kreisÃ¤rztlich untersucht. Dr. G.___ erhob eine leicht gestÃ¶rte Trophik der linken Hand mit marmorierter Haut an der ganzen HandinnenflÃ¤che. Verglichen mit der rechten Hand ergab sich keine verstÃ¤rkte Schweissabsonderung. Die Langfinger wurden in fast vollstÃ¤ndiger Streckstellung gehalten. Der BeschwerdefÃ¼hrer gab an, dass er die Finger beugen wolle, dass aber nichts passiere. Wegen seiner starken Schmerzangaben war eine genau PrÃ¼fung der passiven Beweglichkeit der Hand nicht mÃ¶glich. Der BeschwerdefÃ¼hrer berichtete auch Ã¼ber DysÃ¤sthesien im ganzen Hand- und Fingerbereich. Dr. G.___ kam zum Schluss, dass weiterhin ein massives Rehabilitationsdefizit bestehe, wobei sÃ¤mtliche Strukturen der Hand intakt seien und eigentlich eine normale Funktion bestehen sollte. Es bestehe eine Symptomausweitung, eventuell eine Konversionsneurose. Dr. G.___ empfahl einen Wechsel des Ergotherapeuten und die FortfÃ¼hrung der Ergotherapie in der B.___, welche vom BeschwerdefÃ¼hrer als wirksam empfunden worden sei. ZusÃ¤tzlich sei eine psychologische FÃ¼hrung nÃ¶tig (Urk. 10/33). In einem Verlaufsbericht vom 18. Juli 2007 vermeldeten die Ãrzte der C.___, dass sich die Schmerzsituation im Bereich des Mittelfingers massiv gebessert habe und der BeschwerdefÃ¼hrer diesbezÃ¼glich sehr zufrieden sei, weshalb die Behandlung des Mittelfingers abgeschlossen werden kÃ¶nne. Auch hinsichtlich der weitgehenden BewegungseinschrÃ¤nkung der linken Hand zeige die aktuell noch laufende ambulante Ergotherapie in der B.___ langsam Erfolge (Urk. 10/43; vgl. auch Urk. 8/34).</w:t>
      </w:r>
    </w:p>
    <w:p>
      <w:r>
        <w:t>Â Â Â Â Â Â Â Â  Am 6. Dezember 2007 wurde der BeschwerdefÃ¼hrer durch Kreisarzt Dr. E.___ untersucht, welcher orthopÃ¤discher Chirurg ist. Dabei klagte der BeschwerdefÃ¼hrer Ã¼ber eine unverÃ¤nderte Beschwerdesituation. Die (auch starke) Palpation der ganzen linken KÃ¶rperseite, insbesondere auch der Finger der linken Hand, fÃ¼hrte beim BeschwerdefÃ¼hrer indes zu keinerlei SchmerzÃ¤usserung. Er gab lediglich an, alles etwas anders zu spÃ¼ren und ein schwammiges GefÃ¼hl zu haben. Dr. E.___ konnte auch keine Trigger-Punkte finden oder andere Pathologien, wie etwa eine Schwellung, feststellen. Auch fand sich keine passive FunktionseinschrÃ¤nkung der Finger der linken Hand, welche vom Kreisarzt in alle Richtungen bewegt werden konnten. Die Reflexe waren Ã¼berall seitengleich vorhanden. Dr. E.___ gelangte deshalb zur Vermutung, dass sich die Problematik im psychischen Bereich abspiele. Aktuell bestÃ¼nden keine Unfallfolgen mehr. Da die Palpation keinerlei Scherzen ergebe und die Haut sowie die passive Beweglichkeit der Finger vÃ¶llig normal seien, kÃ¶nne die Diagnose CRPS I nicht mehr bestÃ¤tigt werden (Urk. 10/64).</w:t>
      </w:r>
    </w:p>
    <w:p>
      <w:r>
        <w:t>3.3Â Â Â Â  Beim von mehreren Ãrzten diagnostizierten komplexen regionalen Schmerzsyndrom (CRPS) handelt es sich um eine zusammenfassende Bezeichnung fÃ¼r Krankheitsbilder, welche die ExtremitÃ¤ten betreffen, sich nach einem schÃ¤digenden Ereignis entwickeln und durch anhaltenden Schmerz mit StÃ¶rungen des vegetativen Nervensystems, der SensibilitÃ¤t und Motorik gekennzeichnet sind. Das CRPS I (sympathische Algodystrophie, Sudeck-Syndrom; frÃ¼her sympathische Reflexdystrophie) stellt eine Erkrankung der ExtremitÃ¤t dar, die ohne definierte NervenlÃ¤sion nach relativ geringfÃ¼gigem Trauma ohne Bezug zum Innervationsgebiet eines Nervs auftritt. Es kommt am hÃ¤ufigsten nach distaler Radiusfraktur bei wiederholten RepositionsmanÃ¶vern, einengenden GipsverbÃ¤nden oder ohne nachvollziehbare Ursache vor. Symptome des CRPS sind schwer lokalisierbare brennende Schmerzen (z.B. Allodynie, Hyperalgesie) zusammen mit autonomen (Ãdeme, Temperatur- und SchweisssekretionsstÃ¶rung, eventuell trophische StÃ¶rung der Haut, NagelverÃ¤nderungen, lokal vermehrtes Haarwachstum), sensiblen und motorischen StÃ¶rungen. Die Diagnose stÃ¼tzt sich im Wesentlichen auf die typische Anamnese, vor allem jedoch auf die objektiven Begleitsymptome. Diese sind bei der EinschÃ¤tzung motorischer StÃ¶rungen von Bedeutung, welche von der medizinischen Lehre als eine Form des Neglekts (Bezeichnung fÃ¼r eine oft halbseitige VernachlÃ¤ssgung des eigenen KÃ¶rpers bezÃ¼glich einer oder mehrerer SinnesqualitÃ¤ten) interpretiert werden. So sind bei schwerwiegenderen motorischen FunktionsstÃ¶rungen stets auch trophische StÃ¶rungen relevanten Ausmasses zu erwarten. Das CRPS gehÃ¶rt zu den neurologisch-orthopÃ¤disch-traumatologischen Erkrankungen und stellt mithin einen organischen beziehungsweise kÃ¶rperlichen Gesundheitsschaden dar (vgl. Urteil des Bundesgerichts in Sachen Y. vom 29. April 2009, 8C_955/2008, Erw. 6 mit Hinweisen; Widder/Gaidzik (Hrsg.), Begutachtung in der Neurologie, Stuttgart 2007, S. 280 f.; Pschyrembel, Klinisches WÃ¶rterbuch, 259. Auflage, Berlin 2002, S. 1144 und 1421). In therapeutischer Hinsicht ist die Prognose am besten, wenn die Krankheit zeitig erkannt und behandelt wird. Chronisch schwere VerlÃ¤ufe sind insgesamt mit weniger als 2 % der FÃ¤lle eher selten (Wikipedia, Die freie Enzyklopedie, http://de.wikipedia.org/wiki/Komplexes_regionales_Schmerzsyndrom ). Die Qualifikation eines CRPS I als Folge eines Unfalls setzt die folgenden drei Kriterien Voraus: a) Nachweis eines KÃ¶rperschadens nach einem Unfall (beispielsweise in Form eines HÃ¤matoms oder einer Schwellung) oder das Auftreten einer Algodystrophie nach einer wegen einer Unfallverletzung durchgefÃ¼hrten Operation, b) Ausschluss anderer nicht traumatischer, ursÃ¤chlicher Faktoren sowie c) Kurze Latenzzeit zwischen dem Unfall und dem Auftreten der Algodystrophie (bis maximal sechs bis acht Wochen; vgl. Urteile des Bundesgerichts in Sachen D. vom 6. Juli 2007, U 436/06, Erw. 3.4.2.1 sowie in Sachen B. vom 24. Juli 2008, 8C_150/2008, Erw. 3.2.2).</w:t>
      </w:r>
    </w:p>
    <w:p>
      <w:r>
        <w:t>3.4Â Â Â Â  Aus den medizinischen Berichten ergibt sich, dass die im Anfangsstadium nach dem Unfall festgestellten typischen objektivierbaren Symptome eines CRPS I (Ãdem beziehungsweise Schwellung, Allodynie, Hautkolorierung, NagelverÃ¤nderungen, Hyperhidrose etc.) im Verlauf der Behandlung und dabei insbesondere nach der Nageloperation in der C.___ vom 30. MÃ¤rz 2007 und dem Beginn der ambulanten Ergotherapie in der B.___ nach und nach zurÃ¼ckgingen, so dass Dr. E.___ am 6. Dezember 2007 keine entsprechenden Symptome mehr feststellen konnte. Damals bestand einzig noch die nicht objektivierbare aktive Unbeweglichkeit der linken Hand, begleitet von subjektiv geklagten, vom Kreisarzt aber durch Palpation nicht auslÃ¶sbaren diffusen Schmerzen. Zu berÃ¼cksichtigen ist sodann, dass der den BeschwerdefÃ¼hrer seit dem 4. September 2007 behandelnde Psychiater Dr. D.___ zum einen eine AnpassungsstÃ¶rung und zum anderen eine PersÃ¶nlichkeitsakzentuierung mit zwanghaften und narzisstischen ZÃ¼gen, welche mÃ¶glicherweise auf dem Boden einer neurotischen EntwicklungsstÃ¶rung aufgetreten sei, diagnostizierte. Der Psychiater wies zudem darauf hin, dass im Laufe seiner Behandlung eine Reihe von psychischen Einflussfaktoren hÃ¤tten eruiert werden kÃ¶nnen, welche eine nachteilige Wirkung auf die Entwicklung des Gesundheitszustandes hÃ¤tten, und deshalb im Rahmen der Behandlung aufgearbeitet werden mÃ¼ssten. Der BeschwerdefÃ¼hrer mÃ¼sse lernen, im Rahmen der Behandlung seiner Beschwerden selbst mehr Verantwortung zu Ã¼bernehmen. Ferner schienen schwere Fehlhaltungen im Hinblick auf das Selbstbild und die Entwicklung eigener Handlungsalternativen zu bestehen, welche in einer passiv-aggressiven Haltung resultieren kÃ¶nnten, die einen ungÃ¼nstigen Einfluss auf den Beschwerdeverlauf ausÃ¼ben kÃ¶nne (Urk. 10/59). Mit der Stellungnahme von Dr. D.___ wird die bereits frÃ¼her von Kreisarzt Dr. Gassman sowie vom Hausarzt Dr. A.___ geÃ¤usserte Vermutung bestÃ¤tigt, dass die fortbestehenden Beschwerden vor allem psychische Ursachen hatten (Urk. 10/33 S. 2 f., Urk. 10/52).</w:t>
      </w:r>
    </w:p>
    <w:p>
      <w:r>
        <w:t>Â Â Â Â Â Â Â Â  Daher ist es nachvollziehbar, dass Dr. E.___ am 6. Dezember 2007 zur EinschÃ¤tzung gelangte, dass zwischenzeitlich nur noch psychische Beschwerden die Symptomatik unterhielten, und er die zuvor gestellte Diagnose CRPS Typ I - wie auch der Hausarzt Dr. A.___ - nicht mehr aufrechterhielt. In seiner Beurteilung liegt auch kein Widerspruch zu den frÃ¼her berichtenden Ãrzten, welche aufgrund der damaligen Befunde noch ein CRPS Typ I diagnostiziert hatten. Keine Rolle spielt sodann, ob der BeschwerdefÃ¼hrer von der Invalidenversicherung Leistungen erhÃ¤lt, da die Invalidenversicherung auch fÃ¼r unfallfremde GesundheitsschÃ¤den aufkommt. Da der BeschwerdefÃ¼hrer bereits mehrmals durch spezialisierte Handchirurgen, nÃ¤mlich durch die Ãrzte der C.___ und durch SUVA-Kreisarzt Dr. G.___, untersucht worden ist, und Dr. E.___ im Rahmen seiner Untersuchung keine Anhaltspunkte fÃ¼r neurologische AusfÃ¤lle fand, kÃ¶nnen auch die beantragten weiteren fachÃ¤rztlichen handchirurgischen und neurologischen AbklÃ¤rungen unterbleiben. Es ist ausgewiesen, dass nach der Untersuchung von Dr. E.___ vom 6. Dezember 2007 keine objektivierbaren somatischen Befunde mehr bestanden. Die Diagnose CRPS I wurde von ihm daher zu Recht nicht mehr aufrechterhalten.</w:t>
      </w:r>
    </w:p>
    <w:p>
      <w:r>
        <w:rPr>
          <w:b/>
        </w:rPr>
        <w:t>E. 4</w:t>
      </w:r>
    </w:p>
    <w:p>
      <w:r>
        <w:t>4.1Â Â Â Â  Da nach der kreisÃ¤rztlichen Untersuchung von Dr. E.___ vom 6. Dezember 2007 keine organisch-pathologischen Befunde mehr bestanden, welche noch einer Behandlung bedurften, durfte die SUVA prÃ¼fen, ob die psychischen Beschwerden in einem adÃ¤quaten Kausalzusammenhang zum Unfallereignis standen. Soweit der BeschwerdefÃ¼hrer rÃ¼gt, durch dieses Vorgehen habe die SUVA den Fall zu frÃ¼h abgeschlossen, kann ihm nicht gefolgt werden, da die zu diesem Zeitpunkt noch behandlungsbedÃ¼rftigen Beschwerden einzig psychischer Natur waren (vgl. auch Erw. 1.2).</w:t>
      </w:r>
    </w:p>
    <w:p>
      <w:r>
        <w:t>4.2Â Â Â Â  Die SUVA hat den Unfall vom 27. September 2006 aufgrund des augenfÃ¤lligen Geschehensablaufs, der geringgradigen erlittenen Verletzungen und unter Bezugnahme auf Urteile des Bundesgerichts in Ã¤hnlichen FÃ¤llen, auf welche verwiesen werden kann (vgl. Urk. 2 S. 8, Urk. 9 S. 9 f.), zu Recht bei den mittelschweren UnfÃ¤llen im Grenzbereich zu den leichten UnfÃ¤llen eingeordnet (vgl. dazu insbesondere Urk. 10/1, Urk. 10/3, Urk. 10/26-27). Es ist darauf hinzuweisen, dass bei der Einteilung der UnfÃ¤lle mit psychischen FolgeschÃ¤den in leichte, mittelschwere und schwere UnfÃ¤lle nicht das Unfallerlebnis des Betroffenen massgebend ist, sondern das objektiv erfassbare Unfallereignis (vgl. BGE 120 V 355 Erw. 5b/aa, 115 V 139 Erw. 6; SVR 1999 UV Nr. 10 Erw. 2; RKUV 2005 Nr. U 549 S. 237, 1995 Nr. U 215 S. 91). Die AdÃ¤quanz des Kausalzusammenhangs wÃ¤re daher zu bejahen, wenn ein einzelnes der fÃ¼r die Beurteilung massgebenden sieben Kriterien in besonders ausgeprÃ¤gter Weise erfÃ¼llt wÃ¤re oder die Kriterien in gehÃ¤ufter oder auffallender Weise gegeben wÃ¤ren (vorstehend Erw. 1.4.3).</w:t>
      </w:r>
    </w:p>
    <w:p>
      <w:r>
        <w:t>4.3Â Â Â Â  Eine gewisse EindrÃ¼cklichkeit ist dem Unfallereignis vom 27. September 2006 nicht abzusprechen. Allerdings war der Unfall nicht derart eindrÃ¼cklich, dass er erfahrungsgemÃ¤ss geeignet wÃ¤re, psychische Fehlentwicklungen auszulÃ¶sen. Das entsprechende AdÃ¤quanzkriterium ist daher nicht erfÃ¼llt. Die nur geringgradigen Verletzungen des BeschwerdefÃ¼hrers nach dem Unfall - insbesondere erlitt er keinerlei KnochenbrÃ¼che - genÃ¼gen bei weitem nicht, um das Kriterium "schwere oder besondere Art der erlittenen Verletzungen" bejahen zu kÃ¶nnen. Aus den Akten ergeben sich keine Anhaltspunkte fÃ¼r eine Ã¤rztliche Fehlbehandlung, ebenso wenig fÃ¼r einen schwierigen Heilungsverlauf und erhebliche Komplikationen. Die NagelwachstumsstÃ¶rung heilte nach der Operation vom 30. MÃ¤rz 2007 problemlos wieder aus (vgl. Urk. 10/29, Urk. 10/35, Urk. 10/43). Bei den Kriterien "ungewÃ¶hnlich lange Dauer der Ã¤rztlichen Behandlung", "kÃ¶rperliche Dauerschmerzen" und "Grad und Dauer der physisch bedingten ArbeitsunfÃ¤higkeit" sind einzig die somatisch bedingten Beschwerden zu berÃ¼cksichtigen. Da der Kreisarzt Dr. G.___ bereits am 30. April und anschliessend der Hausarzt Dr. A.___ am 31. Mai 2007 - also sieben bis acht Monate nach dem Unfall - darauf hinwiesen, dass die fortbestehende Beschwerdesymptomatik hauptsÃ¤chlich psychisch bedingt sei, und diese EinschÃ¤tzung im weiteren Verlauf durch die Berichte der Dres. D.___ und E.___ vom 8. November und vom 6. Dezember 2007 bestÃ¤tigt wurde, kann von einer ungewÃ¶hnlich langen Dauer der Ã¤rztlichen Behandlung der kÃ¶rperlichen Beschwerden und von kÃ¶rperlichen Dauerschmerzen keine Rede sein. Auch das Kriterium "Grad und Dauer der physisch bedingten ArbeitsunfÃ¤higkeit" ist unter diesen UmstÃ¤nden nicht erfÃ¼llt, zumal der BeschwerdefÃ¼hrer problemlos in der Lage war, ab dem 21. August 2007 eine von der Invalidenversicherung finanzierte Umschulung zu absolvieren (vgl. Urk. 10/69). Da kein einziges der massgeblichen AdÃ¤quanzkriterien erfÃ¼llt ist, mangelt es an der AdÃ¤quanz des Kausalzusammenhanges zwischen den psychischen Beschwerden und dem Unfallereignis vom 27. September 2006. Die SUVA hat zu Recht festgestellt, dass unter diesen UmstÃ¤nden offen bleiben kann, ob ein natÃ¼rlicher Kausalzusammenhang zwischen dem Unfall und den psychischen Beschwerden besteht (vgl. Urk. 2 S. 7). Die Einstellung der Versicherungsleistungen per 24. Februar 2008 ist folglich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Martin HablÃ¼tzel</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