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UV.2008.00363 vom 14. Juni 2010</w:t>
      </w:r>
    </w:p>
    <w:p>
      <w:r>
        <w:t>ZH Sozialversicherungsgericht, 2010-06-14, DE</w:t>
      </w:r>
    </w:p>
    <w:p>
      <w:r>
        <w:rPr>
          <w:b/>
        </w:rPr>
        <w:t xml:space="preserve">Quelle: </w:t>
      </w:r>
      <w:r>
        <w:t>https://mcp.opencaselaw.ch/entscheid/zh_sozialversicherungsgericht_UV.2008.00363</w:t>
      </w:r>
    </w:p>
    <w:p>
      <w:r>
        <w:t>FR: ZH_SOZIALVERSICHERUNGSGERICHT UV.2008.00363 du 14 juin 2010</w:t>
      </w:r>
    </w:p>
    <w:p>
      <w:r>
        <w:t>IT: ZH_SOZIALVERSICHERUNGSGERICHT UV.2008.00363 del 14 giugno 2010</w:t>
      </w:r>
    </w:p>
    <w:p>
      <w:pPr>
        <w:pStyle w:val="Heading2"/>
      </w:pPr>
      <w:r>
        <w:t>Erwägungen</w:t>
      </w:r>
    </w:p>
    <w:p>
      <w:r>
        <w:rPr>
          <w:b/>
        </w:rPr>
        <w:t>E. 3</w:t>
      </w:r>
    </w:p>
    <w:p>
      <w:r>
        <w:t>3.1Â Â Â Â  Beim Gutachten von Prof. Dr. C.___ handelt es sich um ein umfassendes Administrativgutachten, das im Auftrag der Basler erfolgte. GrundsÃ¤tzlich ist einem Gutachten externer SpezialÃ¤rzte, welches auf Grund von eingehenden Beobachtungen und Untersuchungen sowie nach Einsicht in die Akten Bericht erstattet und bei der ErÃ¶rterung der Befunde zu schlÃ¼ssigen Ergebnissen gelangt, volle Beweiskraft zuzuerkennen (BGE 125 V 353 Erw. 3b/bb). Dr. C.___ arbeitete die Aktenlage, soweit fÃ¼r die Beurteilung des vorliegenden Falles erforderlich, vollstÃ¤ndig auf. Dabei berÃ¼cksichtigte er - unter Einbezug eines frÃ¼heren Unfallereignisses (Ausrutschen beim Anheben eines Tisches mit anschliessenden RÃ¼ckenschmerzen am 27. Juni 2005 [vgl. Urk. 16/28 S. 2 f.]) - die verschiedenen medizinischen Unterlagen, insbesondere auch der Computertomographie der Brust- und LendenwirbelsÃ¤ule vom 2. Juni 2006 sowie die Kernspintomographie der unteren Brust- und LendenwirbelsÃ¤ule vom 11. Oktober 2007 (vgl. Urk. 16/28 S. 7). Die anschliessende Anamnese steht im Einklang mit den Akten. Die aktuellen Beschwerden und die Befunde werden in angemessener AusfÃ¼hrlichkeit beschrieben. Die daraus resultierende Diagnose wie auch die Beurteilung basiert demnach auf einer allseitigen und objektiv durchgefÃ¼hrten Begutachtung. Insgesamt ist das Gutachten Ã¼berzeugend und schlÃ¼ssig und in der Darlegung der medizinischen ZustÃ¤nde, Entwicklungen und ZusammenhÃ¤nge einleuchtend, differenziert und nachvollziehbar, so dass ihm voller Beweiswert zukommt.</w:t>
      </w:r>
    </w:p>
    <w:p>
      <w:r>
        <w:t>3.2Â Â Â Â  An der Beurteilung des Prof. Dr. C.___ vermÃ¶gen die EinwÃ¤nde des BeschwerdefÃ¼hrers nichts zu Ã¤ndern. Vom Gutachten des Prof. Dr. C.___ abweichende Ã¤rztliche Stellungnahmen zur Frage der UnfallkausalitÃ¤t liegen nicht vor. Aus dem Umstand, dass sich vor dem Ereignis vom 3. MÃ¤rz 2006 keine entsprechenden gesundheitlichen BeeintrÃ¤chtigungen manifestiert hatten (vgl. Kommentar des BeschwerdefÃ¼hrers in Urk. 6/2 S. 12 oben), kann nicht einfach in Anwendung der - im unfallversicherungsrechtlichen Bereich untauglichen - Formel "post hoc ergo propter hoc", nach welcher eine gesundheitliche SchÃ¤digung schon dann als durch den Unfall verursacht gilt, weil sie nach diesem aufgetreten ist (vgl. BGE 119 V 341 f.), weiterhin auf einen rechtsgenÃ¼glichen Zusammenhang geschlossen werden. Die Hinweise in der Beschwerdeschrift auf die im Rahmen der Computertomographie vom 2. Juni 2006 festgestellte Diskushernie (Urk. 16/12) vermÃ¶gen die Schlussfolgerungen des Prof. Dr. C.___ ebenso wenig zu entkrÃ¤ften. Insbesondere ist in diesem Zusammenhang hervorzuheben, dass es einer medizinischen Erfahrungstatsache im Bereich des Unfallversicherungsrechts entspricht, dass praktisch alle Diskushernien bei Vorliegen degenerativer BandscheibenverÃ¤nderungen entstehen und ein Unfallereignis nur ausnahmsweise, unter besonderen Voraussetzungen, als eigentliche Ursache in Betracht fÃ¤llt (vgl. Urteil des damaligen EidgenÃ¶ssischen Versicherungsgerichts vom 11. April 2005, U 354/04, Erw. 2.2, mit Hinweisen auf die medizinische Literatur; vgl. diesbezÃ¼glich auch neuere Urteile des Bundesgerichts vom 1. Oktober 2009, 8C_523/2009, Erw. 2.2, vom 11. November 2008, 8C_346/2008, Erw. 3.2 und vom 3. November 2008, 8C_412/2008 Erw. 5.1). Aufgrund der Aktenlage ist dem Vorfall vom 3. MÃ¤rz 2006 mit der Beschwerdegegnerin ein Schweregrad abzusprechen, der ausnahmsweise geeignet wÃ¤re, eine SchÃ¤digung der Bandscheibe hervorzurufen, sondern - auch in Anbetracht der medizinischen Vorgeschichte des BeschwerdefÃ¼hrers - vielmehr davon auszugehen, dass degenerative BandscheibenverÃ¤nderungen vorbestanden haben und die Diskushernie durch das Unfallereignis hÃ¶chstens aktiviert worden ist. In diesen FÃ¤llen hat die Unfallversicherung nur Leistungen fÃ¼r das unmittelbar im Zusammenhang mit dem Unfall stehende Schmerzsyndrom zu erbringen, was - gestÃ¼tzt auf die schlÃ¼ssige Beurteilung des Prof. Dr. C.___ - mit der Leistungserbringung bis 30. September 2006 erfÃ¼llt worden ist.</w:t>
      </w:r>
    </w:p>
    <w:p>
      <w:r>
        <w:t>3.3Â Â Â Â  Nach dem Gesagten steht somit mit Ã¼berwiegender Wahrscheinlichkeit fest, dass der Sturz vom 3. MÃ¤rz 2006 - spÃ¤testens ab 1. Oktober 2006 - nicht mehr die natÃ¼rliche Ursache des geltend gemachten Gesundheitsschadens darstellt, sondern dass dieser nur noch und ausschliesslich auf unfallfremden, das heisst nicht im Zusammenhang mit dem Ereignis vom 3. MÃ¤rz 2006 stehenden, Ursachen beruht. War somit der status quo sine spÃ¤testens am 30. September 2006 erreicht, hat die Basler ihre Leistungen zu Recht ab 1. Oktober 2006 eingestellt.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Rechtsanwalt Oskar MÃ¼ller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