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UV.2008.00340 vom 31. Januar 2010</w:t>
      </w:r>
    </w:p>
    <w:p>
      <w:r>
        <w:t>ZH Sozialversicherungsgericht, 2010-01-31, DE</w:t>
      </w:r>
    </w:p>
    <w:p>
      <w:r>
        <w:rPr>
          <w:b/>
        </w:rPr>
        <w:t xml:space="preserve">Quelle: </w:t>
      </w:r>
      <w:r>
        <w:t>https://mcp.opencaselaw.ch/entscheid/zh_sozialversicherungsgericht_UV.2008.00340</w:t>
      </w:r>
    </w:p>
    <w:p>
      <w:r>
        <w:t>FR: ZH_SOZIALVERSICHERUNGSGERICHT UV.2008.00340 du 31 janvier 2010</w:t>
      </w:r>
    </w:p>
    <w:p>
      <w:r>
        <w:t>IT: ZH_SOZIALVERSICHERUNGSGERICHT UV.2008.00340 del 31 gennaio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Als Ausnahme von dieser Regel greift allerdings nach der Rechtsprechung des EidgenÃ¶ssischen Versicherungsgerichtes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w:t>
      </w:r>
    </w:p>
    <w:p>
      <w:r>
        <w:rPr>
          <w:b/>
        </w:rPr>
        <w:t>E. 2</w:t>
      </w:r>
    </w:p>
    <w:p>
      <w:r>
        <w:t>2.1Â Â Â Â Â Â Â Â  Anhand der Ã¤rztlichen Beurteilungen zu den durchgefÃ¼hrten bildgebenden AbklÃ¤rungen hielt das Sozialversicherungsgericht im Urteil vom 30. Januar 2006 fest, dass als Folge des Unfalls vom 22. Oktober 2004 keine nachweislichen strukturellen SchÃ¤digungen vorliegen wÃ¼rden (Urk. 16/Z45 S. 4). Im Rahmen der interdisziplinÃ¤ren Begutachtung durch die MEDAS erfolgte am 26. Oktober 2007 ein MRI des SchÃ¤dels sowie der HalswirbelsÃ¤ule. Letzteres ergab, wie bereits die Computertomographie vom 16. Februar 2007, eine fehlende Rotation zwischen C1 und C2 (Urk. 16/ZM30 S. 27). Dazu erklÃ¤rten die MEDAS-Gutachter, die ligamentÃ¤ren Strukturen wiesen keine auffÃ¤lligen Befunde auf. Dementsprechend kÃ¶nne die RotationsstÃ¶rung nicht durch Strukturverletzungen erklÃ¤rt werden. Sie sei Ã¤tiologisch unspezifisch (Urk. 16/ZM30 S. 30). DemgegenÃ¼ber fÃ¼hrte Dr. med. B.___, FachÃ¤rztin fÃ¼r Physikalische Medizin und Rehabilitation, speziell Rheumaerkrankungen, in ihrer Stellungnahme zum Gutachten aus, die Rotationsfehlstellung von C2 sei am ehesten im Sinne einer ligamentÃ¤ren Verletzung zu werten. Indessen rÃ¤umte sie ein, dass sich eine SchÃ¤digung mit den heutigen mÃ¶glichen radiologischen Untersuchungstechniken nicht beweisen lasse (Bericht vom 8. Februar 2008, Urk. 16/ZM31). Da sich eine allfÃ¤llige ligamentÃ¤re Verletzung, geschweige denn ihre Ãtiologie, nicht beweisen lÃ¤sst, hat es, wie im Urteil vom 30. Januar 2006 erwÃ¤hnt, dabei sein Bewenden, dass keine strukturellen SchÃ¤digungen vorliegen, welche die somatischen Befunde zu erklÃ¤ren vermÃ¶chten. Davon gehen denn auch die Parteien aus (Urk. 1, Urk. 15).</w:t>
      </w:r>
    </w:p>
    <w:p>
      <w:r>
        <w:t>2.2Â Â Â Â  Des Weiteren stellte das Sozialversicherungsgericht im besagten Urteil fest, dass die BeschwerdefÃ¼hrerin beim Unfall vom 22. Oktober 2004 eine Distorsion der HalswirbelsÃ¤ule erlitten hatte und in der Folge das hiefÃ¼r typische Beschwerdebild aufgetreten war. In Anwendung der Rechtsprechung, wonach die Frage nach dem Vorliegen eines natÃ¼rlichen Kausalzusammenhangs zwischen dem Unfall und der danach eingetretenen Arbeits- und ErwerbsunfÃ¤higkeit in der Regel zu bejahen ist, wenn ein Schleudertrauma der HalswirbelsÃ¤ule diagnostiziert ist und das fÃ¼r diese Verletzung typische Beschwerdebild vorliegt, wobei der Unfall auch bloss eine Teilursache darstellen kann (BGE 119 V 337 Erw. 1, 117 V 360 Erw. 4b), erachtete es die natÃ¼rliche KausalitÃ¤t der in der Folge aufgetretenen Beschwerden als gegeben (Urk. 16/Z45 S. 8).</w:t>
      </w:r>
    </w:p>
    <w:p>
      <w:r>
        <w:t>Â Â Â Â Â Â Â Â  Die ZÃ¼rich stellt sich im vorliegenden Verfahren auf den Standpunkt, dass der natÃ¼rliche Kausalzusammenhang mindestens nach dem 1. November 2007 nicht mehr gegeben sei (Urk. 15 S. 20). Dabei stÃ¼tzt sie sich auf das Gutachten vom 15. November 2007. Die MEDAS-Ãrzte diagnostizierten einen Status nach Distorsion der HalswirbelsÃ¤ule Grad I gemÃ¤ss Quebec Task Force, einen Verdacht auf eine juvenile Skoliose mit chronischem, myofaszialem Syndrom zervikothorakal als mÃ¶gliche Teilursache bei sonst organisch nicht erklÃ¤rbaren Schmerzen primÃ¤r im Bereich der zervikalen und thorakalen WirbelsÃ¤ule mit fast panvertebraler Ausbildung. Eine diagnostizierbare psychische StÃ¶rung verneinten sie. Zur KausalitÃ¤t fÃ¼hrten sie aus, die zurzeit noch vorhandenen gesundheitlichen BeeintrÃ¤chtigungen seien nicht mit Ã¼berwiegender Wahrscheinlichkeit als Teil- oder alleinige Ursache auf den Unfall vom 22. Oktober 2004 zurÃ¼ckzufÃ¼hren. Es mÃ¼sse sinngemÃ¤ss angenommen werden, dass diese auf unfallfremde Faktoren zurÃ¼ckgehen wÃ¼rden. Die mÃ¶glichen unfallfremden Faktoren seien aktuell, rund drei Jahre nach dem Unfall, nicht eruierbar (Urk. 16/ZM30 S. 32 f., 34 und 43).</w:t>
      </w:r>
    </w:p>
    <w:p>
      <w:r>
        <w:t>Â Â Â Â Â Â Â Â  Bei der Diagnosestellung stellten die Gutachter massgeblich auf das unfallanalytische Gutachten vom 15. MÃ¤rz 2007 ab. GestÃ¼tzt auf die darin errechnete kollisionsbedingte GeschwindigkeitsÃ¤nderung von 8 bis 10 km/h gingen sie von einem Unfall im Harmlosigkeitsbereich aus und diagnostizierten folgedessen ein HWS-Distorsionstrauma Grad I gemÃ¤ss Quebec Task Force. Des Weiteren wiesen sie darauf hin, dass bei dieser Diagnose mit einem raschen und vollstÃ¤ndigen BeschwerderÃ¼ckgang innerhalb von maximal wenigen Wochen zu rechnen sei. An diesem Erfahrungssatz orientierten sie sich bei der Beurteilung der natÃ¼rlichen KausalitÃ¤t (Urk. 16/ZM30 S. 32, 34 f.). Damit bildete die Unfallanalyse indirekt die Grundlage fÃ¼r die Beantwortung der Frage nach der KausalitÃ¤t. Dazu ist festzuhalten, dass unfallanalytische Erkenntnisse und biomechanische Ãberlegungen bei der KausalitÃ¤tsbeurteilung berÃ¼cksichtigt werden kÃ¶nnen, sie bilden fÃ¼r sich allein jedoch keine hinreichende Grundlage hiefÃ¼r (RKUV 2003 Nr. U 489 S. 259). Zudem ist nicht nachvollziehbar, wie die UnfallkausalitÃ¤t der noch vorhandenen Beschwerden gÃ¤nzlich ausgeschlossen werden kann, wenn die unfallfremden Faktoren nicht benannt werden kÃ¶nnen.</w:t>
      </w:r>
    </w:p>
    <w:p>
      <w:r>
        <w:t>Â Â Â Â Â Â Â Â  Indessen braucht die Frage nach der natÃ¼rlichen KausalitÃ¤t der ab 1. November 2007 noch bestehenden Beschwerden nicht abschliessend beantwortet zu werden, da der adÃ¤quate Kausalzusammenhang auf jeden Fall zu verneinen ist, wie die folgenden ErwÃ¤gungen zeigen.</w:t>
      </w:r>
    </w:p>
    <w:p>
      <w:r>
        <w:rPr>
          <w:b/>
        </w:rPr>
        <w:t>E. 2.3</w:t>
      </w:r>
    </w:p>
    <w:p>
      <w:r>
        <w:t>2.3.1Â Â  Die AdÃ¤quanzprÃ¼fung hat nach den Kriterien der sogenannten "Schleudertrauma-Praxis" (BGE 134 V 130 Erw. 10.3) zu erfolgen. Dr. A.___ und Dr. B.___ diagnostizierten neben einer HWS-Distorsion eine Commotio cerebri (Urk. 16/ZM3, Urk. 16/ZM6). Dr. B.___ nahm Ã¼berdies an, die BeschwerdefÃ¼hrerin habe anlÃ¤sslich des Unfalls ein Abnicktrauma der HalswirbelsÃ¤ule erlitten (Urk. 16/ZM6). Beides wird von den MEDAS-Gutachtern bestritten, weil sich weder fÃ¼r das eine noch andere Anhaltspunkte finden liessen (Urk. 16/ZM30 S. 28 f.). Wie es sich damit verhÃ¤lt, kann offen bleiben. Denn die adÃ¤quanzrechtliche Beurteilung eines Distorsions-/Abknicktraumas der HalswirbelsÃ¤ule unterliegt ebenfalls den Kriterien nach BGE 134 V 130 (vgl. Urteil des EidgenÃ¶ssischen Versicherungsgerichts in Sachen S. vom 4. April 2002, U 104/01, Erw. 4b). Gleich verhÃ¤lt es sich hinsichtlich der Commotio cerebri, wenn und soweit sich dessen Folgen mit jenen einer HWS-Distorsion vergleichen lassen (BGE 117 V 369, Urteil des EidgenÃ¶ssischen Versicherungsgerichts in Sachen G. vom 24. MÃ¤rz 2006, U 419/05, Erw. 4.1).</w:t>
      </w:r>
    </w:p>
    <w:p>
      <w:r>
        <w:t>Â Â Â Â Â Â Â Â  Die ZÃ¼rich behauptet im vorliegenden Verfahren eine psychische Ãberlagerung der Beschwerden und will dementsprechend die Kriterien nach BGE 115 V 133 ff. angewendet wissen (Urk. 15 S. 4, 20 und 26, Urk. 26 S. 15 f.). Dem kann nicht gefolgt werden, nachdem die MEDAS-Gutachter zwar eine gewisse Symptomausweitung und -fixierung ausmachten, aber die Voraussetzungen fÃ¼r die Diagnose einer psychischen StÃ¶rung als nicht gegeben erachteten (Urk. 16/ZM30 S. 32 f.). Offenbar verkennt die ZÃ¼rich, dass im Rahmen einer HWS-Verletzung vom Fehlen organisch nachweisbarer Befunde nicht ohne Weiteres direkt auf - Ã¼berwindbare - psychische Beschwerden geschlossen werden kann (Urk. 26 S. 15; Urteil des Bundesgerichts in Sachen J. vom 14. Dezember 2009, 8C_362/2009, Erw. 3.2.2).</w:t>
      </w:r>
    </w:p>
    <w:p>
      <w:r>
        <w:t>Â Â Â Â Â Â Â Â  Die BeschwerdefÃ¼hrerin hÃ¤lt einerseits fest, der Endzustand sei noch nicht erreicht. Anderseits ist aus ihren AusfÃ¼hrungen zu schliessen, dass sie die Vornahme der PrÃ¼fung der AdÃ¤quanz nicht als verfrÃ¼ht erachtet (Urk. 1 S. 10 f. und 15, Urk. 21 S. 10 und 15). GestÃ¼tzt auf Art. 19 Abs. 1 UVG hat der Unfallversicherer den Fall (unter Einstellung der vorÃ¼bergehenden Leistungen [Heilbehandlung, Taggeld] und PrÃ¼fung des Anspruchs auf eine Invalidenrente und eine IntegritÃ¤tsentschÃ¤digung) abzuschliessen, wenn von der Fortsetzung der Ã¤rztlichen Behandlung keine namhafte Besserung des Gesundheitszustandes der versicherten Person mehr erwartet werden kann und allfÃ¤llige Eingliederungsmassnahmen der Invalidenversicherung abgeschlossen sind (Urteil des Bundesgerichts in Sachen H. vom 4. MÃ¤rz 2008, Urteil U 291/06, Erw. 4.1). Was unter einer namhaften Besserung des Gesundheitszustandes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115 Er. 4.3, Urteile des Bundesgerichts in Sachen H. vom 4. MÃ¤rz 2008, U 291/06, Erw. 4.2, und in Sachen R. vom 15. Mai 2008, 8C470/07, Erw. 4.1). GemÃ¤ss MEDAS-Gutachten besteht keine unfallbedingte ArbeitsunfÃ¤higkeit mehr (Urk. 16/ZM30 S. 35). Auch Dr. A.___, auf dessen Bericht sich die BeschwerdefÃ¼hrerin beruft (Urk. 1 S. 15), erwartet keine Steigerung der ArbeitsfÃ¤higkeit mehr (Urk. 16/ZM23). Es ist daher nicht zu beanstanden, dass die ZÃ¼rich den Fallabschluss hinsichtlich der vorÃ¼bergehenden Versicherungsleistungen auf Ende Oktober 2007 vorgenommen hat.</w:t>
      </w:r>
    </w:p>
    <w:p>
      <w:r>
        <w:t>2.3.2Â Â  Im Urteil vom 30. Mai 2006 hielt das Sozialversicherungsgericht fest, dass der erlittene Unfall als mittlerer Unfall im Sinne der Schleudertrauma-Rechtsprechung zu qualifizieren sei, ohne sich nÃ¤her dazu zu Ã¤ussern, ob er im Grenzbereich zu den leichten oder zu den schweren UnfÃ¤llen anzusiedeln ist (Urk. 16/Z45 S. 8). Nach der Rechtsprechung werden einfache AuffahrunfÃ¤lle in der Regel als mittelschwer im Grenzbereich zu den leichten UnfÃ¤llen qualifiziert (RKUV 2005 Nr. U 549 S. 237 Erw. 5.1.2 mit Hinweisen). Im vorliegenden Fall handelt es sich nicht um einen Auffahrunfall, sondern um eine seitliche Kollision, wobei das Fahrzeug der BeschwerdefÃ¼hrerin beim Zusammenstoss um ca. 180 Grad abgedreht wurde und dabei einen Inselschutzpfosten aus der Ankerung warf (Urk. 17/4-5). Laut dem von der ZÃ¼rich in Auftrag gegebenen unfallanalytischen Gutachten vom 15. MÃ¤rz 2007 lag die kollisionsbedingte GeschwindigkeitsÃ¤nderung (Delta-v) am Fahrzeug der BeschwerdefÃ¼hrerin im Bereich von 8 bis 10 km/h (Urk. 17/4-5). Diese errechnete kollisionsbedingte GeschwindigkeitsÃ¤nderung ist vergleichsweise gering. Indessen ist sie mit unsicheren Faktoren behaftet, weil bei deren Ermittlung mangels Kenntnis der Spurbildung, der Geschwindigkeiten der beteiligten Fahrzeuge und des Endstands des Personenwagens des Unfallverursachers Annahmen getroffen werden mussten (Urk. 17/4-5). Auszuschliessen ist jedoch auf jeden Fall ein mittelschwerer Unfall im Grenzbereich zu den schweren UnfÃ¤llen oder gar ein schwerer Unfall (vgl. dazu als Referenzurteile mit Seitenkollisionen die Urteile des EidgenÃ¶ssischen Versicherungsgerichts in Sachen M. vom 29. Mai 2006, U 14/05, Erw. 4.1, und in Sachen F. vom 10. April 2006, U 177/05, Erw. 5.1.2, in welchem die kollisionsbedingte GeschwindigkeitsÃ¤nderungen 20 bis 24 km/h beziehungsweise 20 bis 30 km/h betrugen). Die AdÃ¤quanz wÃ¤re daher zu bejahen, wenn ein einzelnes der in die Beurteilung einzubeziehenden Kriterien in besonders ausgeprÃ¤gter Weise erfÃ¼llt wÃ¤re oder mehrere der zu berÃ¼cksichtigenden Kriterien gegeben wÃ¤ren (BGE 117 V 367 Erw. 6b).</w:t>
      </w:r>
    </w:p>
    <w:p>
      <w:r>
        <w:t>Â Â Â Â Â Â Â Â  Der Unfall vom 22. Oktober 2004 hat sich nicht unter besonders dramatischen BegleitumstÃ¤nden ereignet noch war er - objektiv betrachtet (RKUV 1999 Nr. U 335 S. 209 Erw. 3b/cc; vgl. auch RKUV 2000 Nr. U 394 S. 314 Erw. 5) - von besonderer EindrÃ¼cklichkeit. Insbesondere kann aus der Rollbewegung um ca. 180 Grad nicht auf eine besondere EindrÃ¼cklichkeit geschlossen werden. Er hatte auch keine schweren Verletzungen oder Verletzungen besonderer Art zur Folge. Es bedarf hiezu einer besonderen Schwere der fÃ¼r das Schleudertrauma typischen Beschwerden oder besonderer UmstÃ¤nde, welche das Beschwerdebild beeinflussen kÃ¶nnen (Urteil des Bundesgerichts in Sachen C. vom 12. Juni 2008, 8C_340/07, Erw. 5.3.2). Diese kÃ¶nnen beispielsweise in einer beim Unfall eingenommenen besonderen KÃ¶rperhaltung und den dadurch bewirkten Komplikationen bestehen (vgl. RKUV 2003 Nr. U 489 S. 361 Erw. 4.3 mit Hinweisen). Solche UmstÃ¤nde sind hier nicht gegeben. Insbesondere kann entgegen der Ansicht der BeschwerdefÃ¼hrerin (Urk. 1 S. 12 f.) die Rotationsfehlstellung auf der Ebene C1/C2 nicht als solche betrachtet werden, nachdem sich die UnfallkausalitÃ¤t dieses Befunds nicht beweisen lÃ¤sst. Und auch wenn davon ausgegangen werden mÃ¼sste, dass es sich bei den beschriebenen Rotationsfehlstellungen an der HalswirbelsÃ¤ule um einen Vorzustand handelt, auf den das Schleudertrauma getroffen ist, und man im Allgemeinen davon ausgehen muss, dass eine HalswirbelsÃ¤ulen-Distorsion, die auf eine vorgeschÃ¤digte HalswirbelsÃ¤ule trifft, speziell geeignet ist, die "typischen" Symptome hervorzurufen, weshalb sie als Verletzung besonderer Art zu qualifizieren ist, kÃ¶nnte diese VorschÃ¤digung im hier zu beurteilenden Fall nicht als solche bezeichnet werden. Denn eine solche VorschÃ¤digung muss erheblich sein, es muss schon vor dem Unfall eine BeeintrÃ¤chtigung der versicherten Person durch sie stattgefunden haben (Urteile des Bundesgerichts in Sachen G. vom 9. September 2008, 8C_355/2008, Erw. 5.2.2 und in Sachen J. vom 11. Juni 2008, 8C_785/2007, Erw. 4.4), was vorliegend nicht der Fall ist. Das Kriterium wÃ¤re sodann auch dann nicht erfÃ¼llt, wenn zusÃ¤tzlich von einer Commotio cerebri auszugehen wÃ¤re (vgl. Urteile des Bundesgerichts in Sachen O. vom 25. Juli 2007, U 328/06, Erw. 11.2, und in Sachen S. vom 16. Mai 2008, 8C_57/2008, Erw. 9.2).</w:t>
      </w:r>
    </w:p>
    <w:p>
      <w:r>
        <w:t>Â Â Â Â Â Â Â Â  Ebenfalls zu verneinen ist das Kriterium der fortgesetzten spezifischen und belastenden Ã¤rztlichen Behandlung. Die Versicherte befand sich zwar seit dem Unfall mehr oder weniger in konstanter Ã¤rztlicher Behandlung. Die durchgefÃ¼hrten Massnahmen erschÃ¶pften sich aber im Wesentlichen in medikamentÃ¶ser Therapie, Craniosacral- und Physiotherapie sowie in alternativmedizinischen Massnahmen (Urk. 8). Diese stellen keine die Versicherte besonders belastenden, spezifischen Behandlungen dar (vgl. Urteil des Bundesgerichts in Sachen F. vom 6. Juli 2009, 8C_893/2008, Erw. 5.4).</w:t>
      </w:r>
    </w:p>
    <w:p>
      <w:r>
        <w:t>Â Â Â Â Â Â Â Â  AdÃ¤quanzrelevant kÃ¶nnen im Weiteren in der Zeit zwischen dem Unfall und dem Fallabschluss nach Art. 19 Abs. 1 UVG ohne wesentlichen Unterbruch bestehende erhebliche Beschwerden sein. Die Erheblichkeit beurteilt sich nach den glaubhaften Schmerzen und nach der BeeintrÃ¤chtigung, welche die verunfallte Person durch die Beschwerden im Lebensalltag erfÃ¤hrt (BGE 134 V 128 Erw. 10.2.4). GemÃ¤ss MEDAS-Gutachten leidet die BeschwerdefÃ¼hrerin primÃ¤r an belastungsabhÃ¤ngigen Nackenbeschwerden, wobei diese teilweise von einem Schwindel begleitet werden. Bei besonders starken kÃ¶rperlichen Belastungen tritt auch ein Brechreiz auf (Urk. 16/ZM30 S. 18 f.). Das Kriterium kann unter diesen Gegebenheiten als grundsÃ¤tzlich erfÃ¼llt angesehen werden. Dies aber nicht in besonders ausgeprÃ¤gter Weise, da eine RestarbeitsfÃ¤higkeit besteht (vgl. dazu nachstehend) und eine unfallbedingte EinschrÃ¤nkung in der HaushalttÃ¤tigkeit von den MEDAS-Gutachtern verneint wird. Offenbar erledigt die BeschwerdefÃ¼hrerin den Haushalt, abgesehen von kÃ¶rperlich anspruchsvolleren TÃ¤tigkeiten, denn auch selber (Urk. 16/ZM30 S. 14 und 41; vgl. Urteil des Bundesgerichts in Sachen M. vom 28. Juli 2008, 8C_821/2007, Erw. 5.2.4).</w:t>
      </w:r>
    </w:p>
    <w:p>
      <w:r>
        <w:t>Â Â Â Â Â Â Â Â  Die beiden Teilaspekte des Kriteriums des schwierigen Heilungsverlaufs und der erheblichen Komplikationen mÃ¼ssen nicht kumulativ erfÃ¼llt sein (BGE 117 V 369 Erw. 7b). Aus der Ã¤rztlichen Behandlung und den erheblichen Beschwerden darf nicht auf einen schwierigen Heilungsverlauf und/oder erhebliche Komplikationen geschlossen werden. Es bedarf hiezu besonderer GrÃ¼nde, welche die Heilung beeintrÃ¤chtigt haben. Die DurchfÃ¼hrung verschiedener Therapien genÃ¼gt nicht zur Bejahung dieses Kriteriums. Gleiches gilt fÃ¼r den Umstand, dass trotz regelmÃ¤ssiger Therapien keine Beschwerdefreiheit erreicht werden konnte (vgl. Urteil des Bundesgerichts in Sachen A. vom 17. August 2009, 8C_349/09, Erw. 5.3). Bei diesem Kriterium nicht von Relevanz ist die bestehende eingeschrÃ¤nkte ArbeitsfÃ¤higkeit, welches die BeschwerdefÃ¼hrerin in diesem Zusammenhang anfÃ¼hrt (Urk. 1 S. 14, Urk. 21 S. 14). Das Kriterium ist vorliegend nicht erfÃ¼llt.</w:t>
      </w:r>
    </w:p>
    <w:p>
      <w:r>
        <w:t>Â Â Â Â Â Â Â Â  Anhaltspunkte fÃ¼r eine Ã¤rztliche Fehlbehandlung sind nicht ersichtlich. Solches wird denn auch nicht geltend gemacht. Dieses Kriterium ist somit ebenfalls nicht erfÃ¼llt.</w:t>
      </w:r>
    </w:p>
    <w:p>
      <w:r>
        <w:t>Â Â Â Â Â Â Â Â  GemÃ¤ss BGE 134 V 129 Erw. 10.2.7 ist bei der Beurteilung des Kriteriums der erheblichen ArbeitsunfÃ¤higkeit trotz ausgewiesener Anstrengungen nicht lÃ¤nger die Dauer der ArbeitsunfÃ¤higkeit massgebend, sondern eine erhebliche ArbeitsunfÃ¤higkeit als solche, die zu Ã¼berwinden die versicherte Person ernsthafte Anstrengungen unternimmt. Gelingt es der versicherten Person trotz Anstrengungen nicht, wieder arbeitsfÃ¤hig zu werden, ist ihr dies durch ErfÃ¼llung des Kriteriums anzurechnen. Konkret muss ihr Wille erkennbar sein, sich durch aktive Mitwirkung raschmÃ¶glichst wieder optimal in den Arbeitsprozess einzugliedern. Der Hausarzt, Dr. A.___, attestierte der Versicherten zunÃ¤chst eine ArbeitsunfÃ¤higkeit von zweieinhalb Monaten. Ab 9. Januar 2005 bescheinigte er ihr eine ArbeitsfÃ¤higkeit von 40 %, vom 9. Mai bis 7. Januar 2005 von 60 % und danach bis auf Weiteres eine solche von 40 % (Urk. 16/ZM18, Urk. 16/ZM23, Urk. 16/ZM29). Diese ArbeitsfÃ¤higkeiten setzte die BeschwerdefÃ¼hrerin um. Die MEDAS-Gutachter verneinten hingegen eine unfallbedingte ArbeitsunfÃ¤higkeit (Urk. 16/ZM S. 35). In Bezug auf die Beurteilungen von Dr. A.___ ist festzuhalten, dass sein Einsatz fÃ¼r die Versicherte augenfÃ¤llig ist (Urk. 16/ZM4, Urk. 16/ZM5, Urk. 16/ZM9, Urk. 16/ZM14), weshalb sich die BerÃ¼cksichtigung der Erfahrungstatsache rechtfertigt, dass HausÃ¤rzte in ZweifelsfÃ¤llen eher zu Gunsten ihrer Patienten aussagen (BGE 125 V 353 Erw. 3b/cc). DemgegenÃ¼ber geht auch aus dem MEDAS-Gutachten eine EinschrÃ¤nkung in der ArbeitsfÃ¤higkeit hervor, die indessen als unfallfremd beurteilt und nicht nÃ¤her beziffert wird (Urk. 16/ZM30 S. 43). In Anbetracht dessen, dass das MEDAS-Gutachten hinsichtlich der Frage der natÃ¼rlichen KausalitÃ¤t nicht in allen Teilen Ã¼berzeugt, ist nicht auszuschliessen, dass die darin festgestellte Verminderung in der ArbeitsfÃ¤higkeit ebenfalls als unfallkausal anzusehen ist. Bei dieser Aktenlage lÃ¤sst sich das Ausmass der unfallbedingten ArbeitsunfÃ¤higkeit nicht genau bestimmen. Dies kann indessen offen bleiben, zumal, selbst wenn man auf die Beurteilung von Dr. A.___ abstellt, das zu prÃ¼fende Kriterium der erheblichen ArbeitsunfÃ¤higkeit trotz ausgewiesener Anstrengungen nicht in ausgeprÃ¤gter Weise erfÃ¼llt ist.</w:t>
      </w:r>
    </w:p>
    <w:p>
      <w:r>
        <w:t>Â Â Â Â Â Â Â Â  Nach dem Gesagten liegen die massgebenden Kriterien weder gehÃ¤uft vor, noch ist eines davon in ausgeprÃ¤gter Weise gegeben. Der adÃ¤quate Kausalzusammenhang ist daher zu verneinen. Die Beschwerde ist somit abzuweisen.</w:t>
      </w:r>
    </w:p>
    <w:p>
      <w:r>
        <w:t>3.Â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(BGE 128 V 133 Erw. 5b, 126 V 150 Erw. 4a, 118 V 169 Erw. 7, 117 V 349 Erw. 8 mit Hinweis).</w:t>
      </w:r>
    </w:p>
    <w:p>
      <w:r>
        <w:t>Â Â Â Â Â Â Â Â  Eine ParteientschÃ¤digung ist daher entgegen dem Antrag der Beschwerdegegnerin (Urk. 15 S. 2) nicht zuzusprechen.</w:t>
      </w:r>
    </w:p>
    <w:p>
      <w:r>
        <w:t>Das Gericht erkennt:</w:t>
      </w:r>
    </w:p>
    <w:p>
      <w:r>
        <w:t>1.Â Â Â Â Â Â Â Â  Die Beschwerde wird abgewiesen.</w:t>
      </w:r>
    </w:p>
    <w:p>
      <w:r>
        <w:t>2.Â Â Â Â Â Â Â Â  Das Verfahren ist kostenlos.</w:t>
      </w:r>
    </w:p>
    <w:p>
      <w:r>
        <w:t>3.Â Â Â Â Â Â Â Â  Der Beschwerdegegnerin wird keine ParteientschÃ¤digung zugesprochen.</w:t>
      </w:r>
    </w:p>
    <w:p>
      <w:r>
        <w:t>4.Â Â Â Â Â Â Â Â Â Â  Zustellung gegen Empfangsschein an:</w:t>
      </w:r>
    </w:p>
    <w:p>
      <w:r>
        <w:t>- RechtsanwÃ¤ltin Ursula Reger-Wyttenbach</w:t>
      </w:r>
    </w:p>
    <w:p>
      <w:r>
        <w:t>- Rechtsanwalt lic. iur. Daniel Engel</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