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UV.2008.00338 vom 19. Juli 2005</w:t>
      </w:r>
    </w:p>
    <w:p>
      <w:r>
        <w:t>ZH Sozialversicherungsgericht, 2005-07-19, DE</w:t>
      </w:r>
    </w:p>
    <w:p>
      <w:r>
        <w:rPr>
          <w:b/>
        </w:rPr>
        <w:t xml:space="preserve">Quelle: </w:t>
      </w:r>
      <w:r>
        <w:t>https://mcp.opencaselaw.ch/entscheid/zh_sozialversicherungsgericht_UV.2008.00338</w:t>
      </w:r>
    </w:p>
    <w:p>
      <w:r>
        <w:t>FR: ZH_SOZIALVERSICHERUNGSGERICHT UV.2008.00338 du 19 juillet 2005</w:t>
      </w:r>
    </w:p>
    <w:p>
      <w:r>
        <w:t>IT: ZH_SOZIALVERSICHERUNGSGERICHT UV.2008.00338 del 19 luglio 2005</w:t>
      </w:r>
    </w:p>
    <w:p>
      <w:pPr>
        <w:pStyle w:val="Heading2"/>
      </w:pPr>
      <w:r>
        <w:t>Erwägungen</w:t>
      </w:r>
    </w:p>
    <w:p>
      <w:r>
        <w:rPr>
          <w:b/>
        </w:rPr>
        <w:t>E. 1</w:t>
      </w:r>
    </w:p>
    <w:p>
      <w:r>
        <w:t>1.1Â Â Â Â  X.___, geboren 1958, erlitt in den Jahren 1994 bis 2002 diverse UnfÃ¤lle, bei welchen er sich die Knie verletzte und fÃ¼r die er bei der Schweizerischen Unfallversicherungsanstalt (SUVA) obligatorisch versichert war (vgl. Unfalldossiers, Urk. 7-10).</w:t>
      </w:r>
    </w:p>
    <w:p>
      <w:r>
        <w:t>1.2Â Â Â Â  Die SUVA Ã¼bernahm die gesetzlichen Versicherungsleistungen. Mit VerfÃ¼gung vom 9. Juli 2004 (Urk. 10/98) lehnte sie die Ãbernahme von Versicherungsleistungen fÃ¼r RÃ¼ckenbeschwerden ab, nachdem ihr Kreisarzt einen kausalen Zusammenhang zwischen einem der Unfallereignisse und den nun geltend gemachten lumbalen RÃ¼ckenbeschwerden als unwahrscheinlich bezeichnet hatte. Die dagegen erhobene Einsprache (Urk. 10/102) wies die SUVA mit Entscheid vom 19. Juli 2005 (Urk. 10/138) ab. Das hiesige Gericht hiess die hiergegen erhobene Beschwerde von X.___ mit Urteil vom 14. Februar 2007 gut und wies die Sache an die SUVA zurÃ¼ck. Es befand, die SUVA habe die UnfallkausalitÃ¤t der RÃ¼ckenbeschwerden zu Unrecht verneint, weshalb sie - nÃ¶tigenfalls nach Vornahme der erforderlichen AbklÃ¤rungen insbesondere betreffend das Ausmass der durch die RÃ¼ckenbeschwerden bedingten EinschrÃ¤nkung in der ArbeitsfÃ¤higkeit - Ã¼ber die X.___ zustehenden Leistungen (fÃ¼r Knie und RÃ¼ckenbeschwerden) neu zu verfÃ¼gen habe (Urk. 10/183).</w:t>
      </w:r>
    </w:p>
    <w:p>
      <w:r>
        <w:t>1.3Â Â Â Â Â Â Â Â  Nachdem die SUVA bemÃ¤ngelt hatte, dass X.___ seit Jahren mehrmals wÃ¶chentlich bei seinem Hausarzt Dr. Y.___, FMH Innere Medizin, ___, Schmerzmittel injizieren liess, fand eine einwÃ¶chige ambulante AbklÃ¤rung in der Schmerzklinik des Schweizer Paraplegikerzentrums Nottwil statt (Bericht vom 12. Oktober 2007, Urk. 10/201). In der Folge beschloss die SUVA, eine erneute Begutachtung an der Uniklinik Balgrist zu veranlassen (Urk. 10/212). X.___ erklÃ¤rte sich mit diesem Vorgehen nicht einverstanden, verweigerte die Teilnahme an einer erneuten Begutachtung und verwies auf das bereits vorhandene Gutachten der Schulthess Klinik vom 19. Januar 2006 (Urk. 10/213 und Urk. 10/215).</w:t>
      </w:r>
    </w:p>
    <w:p>
      <w:r>
        <w:t>1.4Â Â Â Â  Mit VerfÃ¼gung vom 4. Juni 2008 sprach die SUVA daraufhin X.___ ab dem 1. Juni 2008 eine Invalidenrente von Fr. 2'189.40 im Monat, basierend auf einer ErwerbsunfÃ¤higkeit von 42 %, sowie eine IntegritÃ¤tsentschÃ¤digung von Fr. 40'050.-- fÃ¼r eine IntegritÃ¤tseinbusse von 37,5 % zu (Urk. 10/219).</w:t>
      </w:r>
    </w:p>
    <w:p>
      <w:r>
        <w:t>1.5Â Â Â Â Â Â Â Â  Hiergegen liess X.___ Einsprache erheben und vorerst eine hÃ¶here Rente sowie IntegritÃ¤tsentschÃ¤digung (Urk. 10/220) und sodann mit Brief vom 27. Juni 2008 und ausfÃ¼hrlicher BegrÃ¼ndung eine Invalidenrente aufgrund eines InvaliditÃ¤tsgrades von 70 % beantragen (Urk. 10/231).</w:t>
      </w:r>
    </w:p>
    <w:p>
      <w:r>
        <w:t>1.6Â Â Â Â  Am 27. Juni und am 10. und 31. Juli 2008 wurde X.___ zur AbklÃ¤rung seiner Schmerzmedikation am Psychiatriezentrum MÃ¤nnedorf untersucht (Bericht vom 22. August 2008, Urk. 10/237).</w:t>
      </w:r>
    </w:p>
    <w:p>
      <w:r>
        <w:t>1.7Â Â Â Â  Die SUVA wies die Einsprache mit Entscheid vom 24. September 2008 ab (Urk. 2).</w:t>
      </w:r>
    </w:p>
    <w:p>
      <w:r>
        <w:rPr>
          <w:b/>
        </w:rPr>
        <w:t>E. 2</w:t>
      </w:r>
    </w:p>
    <w:p>
      <w:r>
        <w:t>2.1Â Â Â Â  Im ersten Prozess Nr. UV.2005.00328 in Sachen der Parteien war allein die Frage zu klÃ¤ren, ob die vom BeschwerdefÃ¼hrer geklagten RÃ¼ckenbeschwerden Ã¼berwiegend wahrscheinlich eine adÃ¤quat kausale Folge der verschiedenen bei der Beschwerdegegnerin versicherten Unfallereignisse sind. Das Gericht bejahte diese Frage mit Urteil vom 14. Februar 2007 gestÃ¼tzt auf das Gutachten von Dr. A.___ von der Schulthess Klinik vom 19. Januar 2006. Es wies die Sache in Gutheissung der Beschwerde an die Beschwerdegegnerin zurÃ¼ck, damit sie - nÃ¶tigenfalls unter Vornahme der erforderlichen AbklÃ¤rungen insbesondere betreffend das Ausmass der durch die RÃ¼ckenbeschwerden bedingten EinschrÃ¤nkungen in der ArbeitsfÃ¤higkeit - Ã¼ber die dem BeschwerdefÃ¼hrer fÃ¼r die RÃ¼ckenbeschwerden zustehenden Leistungen (zusammen mit den aus den Kniebeschwerden resultierenden AnsprÃ¼chen) neu verfÃ¼ge.</w:t>
      </w:r>
    </w:p>
    <w:p>
      <w:r>
        <w:t>2.2Â Â Â Â  Im genannten Urteil war weder die aus den Kniebeschwerden noch die aus den RÃ¼ckenbeschwerden resultierende ArbeitsunfÃ¤higkeit zu prÃ¼fen. Auch wenn im Urteil dem Gutachten der Schulthess Klinik die Stellung eines Gerichtsgutachtens eingerÃ¤umt wurde, trifft daher zu, dass fÃ¼r die Beurteilung dieser Frage nicht einfach unbesehen darauf abgestellt werden darf, wie dies die Beschwerdegegnerin vÃ¶llig zu Recht vorbringt.</w:t>
      </w:r>
    </w:p>
    <w:p>
      <w:r>
        <w:t>2.3Â Â Â Â  Dem Gutachten der Schulthess Klinik kann bezÃ¼glich ArbeitsfÃ¤higkeit entnommen werden, dass der BeschwerdefÃ¼hrer keine TÃ¤tigkeiten ausÃ¼ben kÃ¶nne, bei denen er lÃ¤ngere Zeit stehen oder gehen mÃ¼sse. Auch Ã¼ber lÃ¤ngere Zeit sitzen provoziere Schmerzen. Das Heben von schweren Lasten und das Knien seien TÃ¤tigkeiten, welche nicht ausgeÃ¼bt werden kÃ¶nnten (Urk. 10/158 S. 9 Ziff. 11.1). Da bereits bei partiellen TÃ¤tigkeiten mit wechselnd sitzend-, stehend- und gehender TÃ¤tigkeit immer wieder Schwellungen und ReizzustÃ¤nde sowie Schmerzen des Kniegelenkes und auch Beschwerden des RÃ¼ckens auftreten wÃ¼rden, sei eine EinsatzfÃ¤higkeit Ã¼ber einen ganzen Tag mit voller LeistungsfÃ¤higkeit nicht mÃ¶glich. Bei einer Ausdehnung der TÃ¤tigkeit wÃ¼rden sich diese sicher verschlimmern, auch eine raschere Zunahme der Arthrosebildung kÃ¶nne nicht ausgeschlossen werden. Mit der aktuell geltenden Arbeitszeit von 30 % eines Vollpensums scheine der Versicherte bezÃ¼glich Schmerzen und Schwellung gut Ã¼ber die Runden zu kommen. Eine Steigerung wÃ¼rde mit grosser Wahrscheinlichkeit zu Aggravation der Beschwerden und einem Arbeitsunterbruch fÃ¼hren (a.a.O., S. 10).</w:t>
      </w:r>
    </w:p>
    <w:p>
      <w:r>
        <w:t>2.4Â Â Â Â  Diese AusfÃ¼hrungen vermÃ¶gen in der Tat nicht zu Ã¼berzeugen. Es bleibt unklar, weshalb genau eine TÃ¤tigkeit im Umfang von lediglich 30 % den vom Beschwerdebild her relativ leichten Befunden ("beginnende Gonarthrose rechts" mit wahrscheinlich auf dieser Arthrose beruhendem "Reizzustand mit Kniegelenkserguss und Schwellung sowie eingeschrÃ¤nkter Beweglichkeit" sowie "seit wenigen Jahren langsam beginnende RÃ¼ckenbeschwerden"; vgl. Urk. 10/158 S. 7) entsprechen sollte. Allein der Hinweis auf die subjektiven Angaben des Versicherten (jeweils auftretende ReizergÃ¼sse und massive Schmerzen) vermag hier nicht zu genÃ¼gen, zumal sich bei der Untersuchung am linken Knie nichts und am rechten Knie lediglich eine diffuse Weichteilschwellung fand. Es lÃ¤sst sich der Eindruck nicht verwehren, das Gutachten begnÃ¼ge sich mit der nachtrÃ¤glichen Legitimierung des vom BeschwerdefÃ¼hrer gewÃ¤hlten BeschÃ¤ftigungsgrades, ohne eine eigene EinschÃ¤tzung der zumutbaren Belastung vorzunehmen.</w:t>
      </w:r>
    </w:p>
    <w:p>
      <w:r>
        <w:t>2.5Â Â Â Â  Die Beschwerdegegnerin wollte daher richtigerweise eine neue Begutachtung zur Festlegung der noch zumutbaren ArbeitsfÃ¤higkeit in die Wege leiten (vgl. Sachverhalt 1.3). Nachdem der BeschwerdefÃ¼hrer mit Zuschrift vom 21. April 2008 (Urk. 10/213) und - nach Beantwortung des Schreibens durch die Beschwerdegegnerin am 8. Mai 2008 (Urk. 10/214) - mit Schreiben vom 9. Mai 2008 (Urk. 10/215) erklÃ¤rt hatte, er sehe keine Notwendigkeit fÃ¼r ein neues Gutachten, nahm die Beschwerdegegnerin von ihrem ursprÃ¼nglichen Vorhaben Abstand und erliess stattdessen am 4. Juni 2008 eine VerfÃ¼gung, mit welcher sie dem BeschwerdefÃ¼hrer eine Invalidenrente fÃ¼r eine ErwerbsunfÃ¤higkeit von 42 % und eine IntegritÃ¤tsentschÃ¤digung basierend auf einer Einbusse von 37,5 % zusprach. Dies allerdings, ohne vorher im Sinne von Art. 43 Abs. 3 des Bundesgesetzes Ã¼ber den Allgemeinen Teil des Sozialversicherungsrechts (ATSG) dem BeschwerdefÃ¼hrer angedroht zu haben, sie werde sich ohne neue Begutachtung auf die Beurteilung der ArbeitsfÃ¤higkeit im AEH-Gutachten und nicht auf diejenige in der Expertise des Dr. A.___ stÃ¼tzen. Ob dieses Vorgehen formell statthaft war, kann vorliegend offen bleiben, da der angefochtene Entscheid ohnehin aufzuheben ist.</w:t>
      </w:r>
    </w:p>
    <w:p>
      <w:r>
        <w:t>2.6Â Â Â Â  Die Beschwerdegegnerin stÃ¼tzte sich im angefochtenen Einspracheentscheid vom 24. September 2008 (Urk. 2) zur Festlegung der dem BeschwerdefÃ¼hrer trotz Unfallfolgen zumutbaren ArbeitsfÃ¤higkeit auf die Beurteilung durch das AEH vom 6. September 2004 (Urk. 10/104), wo neben einer medizinischen Untersuchung eine Evaluation der funktionellen LeistungsfÃ¤higkeit (EFL) vorgenommen worden war. In medizinischer Hinsicht gingen die Gutachter von folgenden Diagnosen aus: chronische Knieschmerzen rechts bei mittelschwerer Gonarthrose (bei Status nach zweimaliger Distorsion und mehrfachen Operationen), chronische Knieschmerzen links bei fortgeschrittener Meniskopathie lateral und cystischem Ganglion am lateralen Meniskus anliegend (bei Status nach zweimaliger Distorsion und einmaliger Arthroskopie) sowie einem leichten lumbovertebralen, lumbospondylogenen Schmerzsyndrom rechts (a.a.O., S. 6 f.). Arbeitsbezogen sahen die Gutachter das Problem in einer verminderten Belastungstoleranz des rechten Kniegelenkes. Allerdings beurteilten sie die Leistungsbereitschaft des BeschwerdefÃ¼hrers bei guter Konsistenz bei den Tests als fraglich. Die Belastbarkeit liege allgemein im Bereich einer leichten bis mittelschweren Arbeit (a.a.O., S. 7 Ziff. 4.1.1).</w:t>
      </w:r>
    </w:p>
    <w:p>
      <w:r>
        <w:t>Â Â Â Â Â Â Â Â  In der Expertise des AEH wird nur auf die Kniebeschwerden explizit Bezug genommen. Die RÃ¼ckenbeschwerden hatten bis zu jenem Zeitpunkt zu keiner ArbeitsunfÃ¤higkeit gefÃ¼hrt und auch noch kaum Niederschlag in den medizinischen Unterlagen gefunden (vgl. dazu den Bericht des beratenden Arztes der Winterthur-ARAG-Rechtsschutz, Dr. med. B.___, vom 3. Februar 2005, Beilage 2 zu Urk. 10/IV/121, insbesondere S. 8 ff. Ziff. 3). Und erst Ã¼ber zweieinhalb Jahre nach der Begutachtung (die Untersuchungen hierfÃ¼r fanden am 5. und 6. Juli 2004 statt) wurde verbindlich entschieden, dass auch die als SekundÃ¤rfolge der UnfallschÃ¤den aufgetretenen RÃ¼ckenbeschwerden als unfallkausal anzusehen seien.</w:t>
      </w:r>
    </w:p>
    <w:p>
      <w:r>
        <w:t>Â Â Â Â Â Â Â Â  Es kann aber offen bleiben, ob die Gutachter ihre Schlussfolgerungen ohne BerÃ¼cksichtigung der RÃ¼ckenbeschwerden zogen, wie dies der BeschwerdefÃ¼hrer rÃ¼gt, oder nicht. Denn auf das Gutachten des AEH kann - nebst der mangelnden AktualitÃ¤t - auch aus einem anderen Grund nicht abgestellt werden. Den Schlussfolgerungen lÃ¤sst sich nÃ¤mlich entnehmen, dass die Gutachter davon ausgingen, dass im Beurteilungszeitpunkt noch nicht alle BehandlungsmÃ¶glichkeiten ausgeschÃ¶pft waren. Sie empfahlen deshalb zusÃ¤tzliche medizinische und therapeutische Massnahmen und nahmen die EinschÃ¤tzung der ArbeitsfÃ¤higkeit prospektiv und unter BerÃ¼cksichtigung der erwarteten Steigerung des Arbeitspensums vor.</w:t>
      </w:r>
    </w:p>
    <w:p>
      <w:r>
        <w:t>2.7Â Â Â Â  In den folgenden Jahren zeigte der BeschwerdefÃ¼hrer keine Anstrengungen, seine erwerbliche Situation zu verbessern. Er begnÃ¼gte sich vielmehr damit, die TÃ¤tigkeit bei der Pannenhilfe im Umfang von 30 % weiter auszuÃ¼ben. Diese TÃ¤tigkeit ist - entgegen seiner Darstellung - keineswegs optimal leidensangepasst, zumal er nach eigenen Angaben dort jeweils unregelmÃ¤ssig und teilweise sogar im 24-Stundendienst oder zumindest einen ganzen Tag im vollen Pensum und damit ohne Pausen arbeiten muss (vgl. Urk. 10/104 S. 3). Wenn er dazu in der Lage ist, leuchtet nicht ein, weshalb er nicht in einer mittelschweren wechselbelasteten TÃ¤tigkeit ganztags - und zwar ohne Pausen, welche die Beschwerdegegnerin noch zu seinen Gunsten angenommen hat - erwerbstÃ¤tig sein kÃ¶nnte. Das Gutachten des AEH nimmt auf diese TÃ¤tigkeit immerhin Bezug und geht davon aus, dass das zumutbare Belastungsmass mit 30 % jedenfalls nicht erreicht ist. Das Gutachten der Schulthess Klinik nimmt zu diesem Widerspruch keine Stellung, sondern bezweifelt lediglich eine EinsatzfÃ¤higkeit Ã¼ber einen ganzen Tag mit voller LeistungsfÃ¤higkeit, ohne konkret nachzufragen, wie die TÃ¤tigkeit beim Abschleppdienst aussieht.</w:t>
      </w:r>
    </w:p>
    <w:p>
      <w:r>
        <w:t>2.8Â Â Â Â  Aus den Akten (vgl. den Bericht des Schweizer Paraplegikerzentrums vom 12. Oktober 2007, Urk. 10/201) geht zudem hervor, dass der BeschwerdefÃ¼hrer unter einem langjÃ¤hrigen Schmerzmittelabusus leidet und mehrere Entzugsversuche erfolglos blieben. Weder das Gutachten des AEH noch dasjenige der Schulthess Klinik sprechen sich dazu aus, inwieweit dieser Medikamentenmissbrauch fÃ¼r das (unfallbedingte) Persistieren der Schmerzen derart lange nach dem Unfall verantwortlich ist. Weiter ist dem genannten Bericht zu entnehmen, dass auch eine psychiatrische KomorbiditÃ¤t nicht auszuschliessen ist (a.a.O., S. 2), weshalb auch diese Frage der AbklÃ¤rung bedarf.</w:t>
      </w:r>
    </w:p>
    <w:p>
      <w:r>
        <w:t>2.9Â Â Â Â  Ebenso wenig sprechen sich die beiden von den Parteien angerufenen Gutachten zur Frage aus, ob sich die heutigen Kniebeschwerden oder ein Teil davon angesichts der sportlichen Vergangenheit sowie des zeitweiligen Ãbergewichts des BeschwerdefÃ¼hrers und im Hinblick auf altersbedingte degenerative VerÃ¤nderungen nach dem schicksalsmÃ¤ssigen Verlauf auch ohne UnfÃ¤lle eingestellt hÃ¤tten (status quo sine; RKUV 1992 Nr. U 142 S. 75 Erw. 4b mit Hinweisen; nicht publiziertes Urteil des EidgenÃ¶ssischen Versicherungsgerichtes in Sachen A. vom 26. April 1995, U 172/94).</w:t>
      </w:r>
    </w:p>
    <w:p>
      <w:r>
        <w:t>2.10Â Â  Da vorliegend die zitierten Gutachten die beweismÃ¤ssigen Anforderungen an eine Ã¤rztliche Expertise bezÃ¼glich der unfallbedingten ArbeitsfÃ¤higkeit des BeschwerdefÃ¼hrers nicht erfÃ¼llen, kann auch nicht gesagt werden, es handle sich bei der Einholung eines weiteren Gutachtens um eine "second opinion". Der BeschwerdefÃ¼hrer ist daher (anders als in dem mit Urteil des EidgenÃ¶ssischen Versicherungsgerichts in Sachen W. vom 29. Mai 2007, U 571/06, entschiedenen Fall) zur Mitwirkung bei der AbklÃ¤rung des Sachverhalts verpflichtet.</w:t>
      </w:r>
    </w:p>
    <w:p>
      <w:r>
        <w:t>3.Â Â Â Â Â Â Â Â  Zusammengefasst kann also weder auf das Gutachten der Schulthess Klinik vom 19. Januar 2006 noch auf dasjenige der AEH vom 6. September 2004 fÃ¼r die Frage abgestÃ¼tzt werden, welche TÃ¤tigkeiten dem BeschwerdefÃ¼hrer unfallbedingt noch zumutbar sind und in welchem Umfang dies der Fall ist. Der angefochtene Einspracheentscheid ist daher aufzuheben und die Sache an die Vorinstanz zurÃ¼ckzuweisen, damit sie ein polydisziplinÃ¤res Gutachten samt Evaluation der funktionalen LeistungsfÃ¤higkeit einholt, welches diese Fragen im Sinne der obigen ErwÃ¤gungen klÃ¤rt. Dabei wird sie die Parteirechte des BeschwerdefÃ¼hrers bei der Wahl der Gutachter zu beachten haben (Art. 44 ATSG). Zudem hat sie den BeschwerdefÃ¼hrer schriftlich auf die Rechtsfolgen einer Verletzung der Mitwirkungspflicht gemÃ¤ss Art. 43 Abs. 3 ATSG hinzuweisen.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dem BeschwerdefÃ¼hrer zuzusprechende ProzessentschÃ¤digung in BerÃ¼cksichtigung der genannten Bemessungskriterien auf Fr. 1'200.-- (inkl. Barauslagen und MWSt) festzusetzen ist.</w:t>
      </w:r>
    </w:p>
    <w:p>
      <w:r>
        <w:t>Das Gericht erkennt:</w:t>
      </w:r>
    </w:p>
    <w:p>
      <w:r>
        <w:t>1.Â Â Â Â Â Â Â Â  Die Beschwerde wird in dem Sinne gutgeheissen, dass der angefochtene Einspracheentscheid vom 24. September 2008 aufgehoben und die Sache an die Beschwerdegegnerin zurÃ¼ckgewiesen wird, damit sie, nach erfolgter AbklÃ¤rung im Sinne der ErwÃ¤gungen, Ã¼ber den Rentenanspruch des BeschwerdefÃ¼hrers neu verfÃ¼ge.</w:t>
      </w:r>
    </w:p>
    <w:p>
      <w:r>
        <w:t>2.Â Â Â Â Â Â Â Â  Das Verfahren ist kostenlos.</w:t>
      </w:r>
    </w:p>
    <w:p>
      <w:r>
        <w:t>3.Â Â Â Â Â Â Â Â  Die Beschwerdegegnerin wird verpflichtet, dem BeschwerdefÃ¼hrer eine ProzessentschÃ¤digung von Fr. 1'200.-- (inkl. Barauslagen und MWSt) zu bezahlen.</w:t>
      </w:r>
    </w:p>
    <w:p>
      <w:r>
        <w:t>4.Â Â Â Â Â Â Â Â Â Â  Zustellung gegen Empfangsschein an:</w:t>
      </w:r>
    </w:p>
    <w:p>
      <w:r>
        <w:t>- Rechtsanwalt Dr. Markus Krapf</w:t>
      </w:r>
    </w:p>
    <w:p>
      <w:r>
        <w:t>- Schweizerische Unfallversicherungsanstalt</w:t>
      </w:r>
    </w:p>
    <w:p>
      <w:r>
        <w:t>- Bundesamt fÃ¼r Gesundheit</w:t>
      </w:r>
    </w:p>
    <w:p>
      <w:r>
        <w:t>- SwissLife, BVG-Sammelstiftung der Rentenanstalt, General Guisan-Quai 40, Postfach, 8022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