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UV.2008.00324 vom 17. Mai 2010</w:t>
      </w:r>
    </w:p>
    <w:p>
      <w:r>
        <w:t>ZH Sozialversicherungsgericht, 2010-05-17, DE</w:t>
      </w:r>
    </w:p>
    <w:p>
      <w:r>
        <w:rPr>
          <w:b/>
        </w:rPr>
        <w:t xml:space="preserve">Quelle: </w:t>
      </w:r>
      <w:r>
        <w:t>https://mcp.opencaselaw.ch/entscheid/zh_sozialversicherungsgericht_UV.2008.00324</w:t>
      </w:r>
    </w:p>
    <w:p>
      <w:r>
        <w:t>FR: ZH_SOZIALVERSICHERUNGSGERICHT UV.2008.00324 du 17 mai 2010</w:t>
      </w:r>
    </w:p>
    <w:p>
      <w:r>
        <w:t>IT: ZH_SOZIALVERSICHERUNGSGERICHT UV.2008.00324 del 17 maggio 2010</w:t>
      </w:r>
    </w:p>
    <w:p>
      <w:pPr>
        <w:pStyle w:val="Heading2"/>
      </w:pPr>
      <w:r>
        <w:t>Erwägungen</w:t>
      </w:r>
    </w:p>
    <w:p>
      <w:r>
        <w:rPr>
          <w:b/>
        </w:rPr>
        <w:t>E. 3</w:t>
      </w:r>
    </w:p>
    <w:p>
      <w:r>
        <w:t>3.1Â Â Â Â  Die Arbeitgeberin der Versicherten meldete der Beschwerdegegnerin am 10. April 2003 eine Berufskrankheit der Versicherten, die seit dem 1. November 2002 bestehe (Urk. 9/2/1, Urk. 9/1 = Urk. 3/3 Ziff. 4 und 6).</w:t>
      </w:r>
    </w:p>
    <w:p>
      <w:r>
        <w:t>Â Â Â Â Â Â Â Â  Nach einem Schreiben der Arbeitgeberin an die beschwerdefÃ¼hrende Krankentaggeldversicherung vom 14. November 2002 sei die Versicherte seit dem 4. November 2002 zu 50 % und seit dem 11. November 2002 zu 100 % wegen Krankheit arbeitsunfÃ¤hig. GemÃ¤ss ihren eigenen Angaben seien ihre Fingergelenke teilweise sehr stark angeschwollen und sie leide an einer Metallallergie. Eine WeiterbeschÃ¤ftigung bei der Arbeitgeberin sei fraglich, da es sich bei der Y.___ AG um einen metallverarbeitenden Betrieb handle (Urk. 9/2/8).</w:t>
      </w:r>
    </w:p>
    <w:p>
      <w:r>
        <w:t>3.2Â Â Â Â  Am 28. Januar 2003 erfolgte eine AbklÃ¤rung der Versicherten in der Rheumaklinik und dem Institut fÃ¼r Physikalische Medizin, A.___. Die Ãrzte des A.___ nannten in einem Bericht vom 24. Februar 2003 (Urk. 9/M4 = Urk. 3/5) als Diagnosen schwere erosive Fingerpolyarthrosen, linksbetont, ein Kontaktekzem auf Nickel und bekannte Nierenzysten beidseits (Urk. 9/M4 S. 1 Mitte).</w:t>
      </w:r>
    </w:p>
    <w:p>
      <w:r>
        <w:t>Â Â Â Â Â Â Â Â  Die Ãrzte des A.___ fÃ¼hrten zur Anamnese aus, die 52jÃ¤hrige Fabrikarbeiterin leide seit zirka vier bis fÃ¼nf Jahren unter belastungsabhÃ¤ngigen Fingerschmerzen und in den letzten Jahren an zunehmenden Schwellungen der Endglieder Dig. III und V. ZusÃ¤tzlich sei ein Kontaktekzem der Finger auf Nickel aufgetreten. Wegen DysÃ¤sthesien im Bereich der Fingerspitzen rechtsbetont sei 2001 eine neurologische AbklÃ¤rung durchgefÃ¼hrt worden, die eine leichte rein sensible Demyelinisierung des N. medianus im Carpaltunnel ergeben habe. Seit die Versicherte Mitte November 2002 die Arbeit sistiert habe und eine dreimonatige Kur mit Condrosulf durchgefÃ¼hrt habe, seien die Beschwerden nicht mehr aufgetreten (Urk. 9/M4 S. 1).</w:t>
      </w:r>
    </w:p>
    <w:p>
      <w:r>
        <w:t>Â Â Â Â Â Â Â Â  Klinisch fÃ¤nden sich druckdolente Heberdenarthrosen der Dig. III und V links sowie II, III und V rechts und eine leichte Druckdolenz der PIP III und IV links. Die Ã¼brigen Gelenke seien frei und normal beweglich bis auf eine leichtgradige EinschrÃ¤nkung der Innenrotation der linken Schulter sowie ein femoropatellÃ¤res Reiben des linken Kniegelenkes. Ferner bestÃ¼nden trophische StÃ¶rungen der Finger- und ZehennÃ¤gel. Radiologisch finde sich eine schwere erosive Arthrose des DIP III und V links (Urk. 9/M4 S. 1 unten). Die festgestellte Fingerpolyarthrose habe Ã¤tiologisch keinen Zusammenhang mit der Arbeitsbelastung. Ebenfalls sei kein Zusammenhang zu der beschriebenen Nickelallergie zu sehen. Die NagelverÃ¤nderungen seien im Rahmen der TrophikstÃ¶rungen durch die arthrotischen VerÃ¤nderungen der DIP zu beurteilen. Weitere AbklÃ¤rungen seien nicht indiziert (Urk. 9/M4 S. 1 f.). Es werde eine Dauertherapie mit Condrosulf empfohlen (Urk. 9/M4 S. 2 oben).</w:t>
      </w:r>
    </w:p>
    <w:p>
      <w:r>
        <w:t>3.3Â Â Â Â  Dr. med. B.___, Arzt fÃ¼r Allgemeine Medizin FMH, nahm in einem Bericht vom 19. Januar 2004 zu den Fragen der Beschwerdegegnerin Stellung (Urk. 9/M2 = Urk. 3/6). Dr. B.___ erklÃ¤rte, die Erstbehandlung sei am 11. April 2000 erfolgt. Die Versicherte habe erstmals Ã¼ber eine Pathologie an den HÃ¤nde geklagt (Urk. 9/M2 Ziff. 1-2). Die Anamnese sei unauffÃ¤llig (Urk. 9/M2 Ziff. 3).</w:t>
      </w:r>
    </w:p>
    <w:p>
      <w:r>
        <w:t>Â Â Â Â Â Â Â Â  Eventuell bestehe ein Carpaltunnelsyndrom und zusÃ¤tzlich ein Kontaktekzem auf Nickel (Urk. 9/M2 Ziff. 6). Dr. B.___ diagnostizierte schwere Heberden Arthrosen an den Fingern Dig. III und V links sowie Dig. II/III und V rechts und leichte VerÃ¤nderungen der Dig. III und IV links sowie ein Kontaktekzem auf Nickel (Urk. 9/M2 Ziff. 7). Als unfallfremder Faktor liege ein Carpaltunnelsyndrom vor (Urk. 9/M2 Ziff. 8).</w:t>
      </w:r>
    </w:p>
    <w:p>
      <w:r>
        <w:t>Â Â Â Â Â Â Â Â  Auf die Frage, ob ein natÃ¼rlicher Kausalzusammenhang zu dem Ereignis vom 4. November 2002 bestehe, antwortete Dr. B.___, mÃ¶glicherweise sei ein Zusammenhang mit den HeberdenÂschen Arthrosen auszumachen, eher aber nicht (Urk. 9/M2 Ziff. 9). Die Frage, ob die Beschwerden ausschliesslich auf die berufliche TÃ¤tigkeit der Versicherten zurÃ¼ckzufÃ¼hren seien, beantwortete Dr. B.___ mit Âwahrscheinlich nicht" (Urk. 9/M2 Ziff. 12). Die Beschwerden seien allenfalls auf schÃ¤digende Stoffe zurÃ¼ckzufÃ¼hren (Urk. 9/M2 Ziff. 13). FÃ¼r einen Kausalzusammenhang mit der beruflichen TÃ¤tigkeit nannte Dr. B.___ einen Prozentsatz von 50 % (Urk. 9/M2 Ziff. 14). Die Versicherte kÃ¶nne ihre Arbeit wegen der Krankheit nicht mehr ausÃ¼ben (Urk. 9/M2 Ziff. 18). Im bisherigen Beruf bestehe seit dem 4. November 2002 eine ArbeitsunfÃ¤higkeit von 100 % (Urk. 9/M2 Ziff. 20).</w:t>
      </w:r>
    </w:p>
    <w:p>
      <w:r>
        <w:t>3.4Â Â Â Â  In einem Bericht vom 10. September 2005 (Urk. 9/M5 = Urk. 3/7) nahm Dr. B.___ zu den Fragen der Beschwerdegegnerin vom 11. August 2005 (Urk. 9/M3) Stellung.</w:t>
      </w:r>
    </w:p>
    <w:p>
      <w:r>
        <w:t>Â Â Â Â Â Â Â Â  Er fÃ¼hrte zur Anamnese aus, die Versicherte habe 1997 eine Nickelallergie erwÃ¤hnt. Sie habe seit April 2000 Schmerzen in beiden HÃ¤nden im Bereich der Endgelenke der Finger. Seit 2001 bestÃ¼nden StÃ¶rungen im GefÃ¼hl der HÃ¤nde beidseits (Urk. 9/M5 Ziff. 1). Sie berichte, dass sie wegen der Schmerzen in den Fingern die Feinarbeit mit den HÃ¤nden nicht mehr ausfÃ¼hren kÃ¶nne (Urk. 9/M5 Ziff. 2).</w:t>
      </w:r>
    </w:p>
    <w:p>
      <w:r>
        <w:t>Â Â Â Â Â Â Â Â  Die Beschwerdegegnerin stellte Dr. B.___ unter dem Titel: ÂnatÃ¼rliche KausalitÃ¤tÂ die Frage: ÂIst ein Zusammenhang mit dem zusÃ¤tzlichen Kontaktekzem auf Nickel, welches sich am Arbeitsplatz der Versicherten entwickelt haben sollte, zu 100 % gegeben? Ist diese Pathologie bei der beruflichen TÃ¤tigkeit ausschliesslich oder vorwiegend durch schÃ¤digende Stoffe oder bestimmte Arbeiten verursacht worden?Â (Urk. 9/M3 Ziff. 4). Dr. B.___ erklÃ¤rte dazu, die Versicherte habe bereits 1997 eine Nickelallergie erwÃ¤hnt. Die massiven Beschwerden seien 2002 vollends ausgebrochen. ÂFraglicher Zusammenhang der pathologischen KetteÂ (Urk. 9/M5 Ziff. 4). Dr. B.___ erklÃ¤rte auf die Frage, ob es sich eindeutig um eine Berufskrankheit handle (Urk. 9/M3 Ziff. 5), die Versicherte sei an ihrer Arbeitsstelle nicht mehr arbeitsfÃ¤hig gewesen. Bei der Nickelallergie handle es sich nicht um eine Berufskrankheit, sondern um eine Krankheit, die den Umgang mit Nickel verunmÃ¶gliche (Urk. 9/M5 Ziff. 5 und 12). Die Versicherte kÃ¶nne im Service arbeiten (Urk. 9/M5 Ziff. 10).</w:t>
      </w:r>
    </w:p>
    <w:p>
      <w:r>
        <w:t>3.5Â Â Â Â  Die Beschwerdegegnerin wandte sich in einem Schreiben vom 29. Dezember 2005 erneut an Dr. B.___ mit der Bitte, dieser mÃ¶ge angeben, ob die seit dem 4. November 2002 bestehende ArbeitsunfÃ¤higkeit ausschliesslich auf das Kontaktekzem auf Nickel oder auf die schweren Heberden Arthrosen zurÃ¼ckzufÃ¼hren sei. Weiter stelle sich die Frage, mit welchen Stoffen die Versicherte in BerÃ¼hrung gekommen sei und ob es sich eindeutig um eine Berufskrankheit handle (Urk. 9/M6 S. 1 unten).</w:t>
      </w:r>
    </w:p>
    <w:p>
      <w:r>
        <w:t>Â Â Â Â Â Â Â Â  Dr. B.___ erklÃ¤rte dazu am 17. Februar 2006 (Urk. 9/M7 = Urk. 3/8), die Versicherte habe ihm gegenÃ¼ber erstmals am 4. Juli 1997 eine Nickelallergie erwÃ¤hnt. Zu diesem Zeitpunkt hÃ¤tten keine Beschwerden im Bereich der Finger bestanden. Im April 2000 habe sie Beschwerden in den Endgelenken der Finger erwÃ¤hnt. Dabei sei auch die Nickelallergie zur Sprache gekommen. Am 13. September 2002 sei eine Konsultation wegen Schmerzen in den Endgelenken der Finger III und V der linken Hand erfolgt. Die Versicherte habe ihm am 4. Oktober 2002 mitgeteilt, dass sie mit Nickel arbeite und darauf allergisch sei. Ein Versuch, mit Handschuhen zu arbeiten, sei nicht erfolgreich gewesen (Urk. 9/M7 S. 1 oben). Er, Dr. B.___, habe keine AbklÃ¤rung betreffend einer Berufskrankheit durch die Schweizerische Unfallversicherungsanstalt (SUVA) veranlasst. Er habe den Arbeitsplatz der Versicherten nicht besucht. Am 20. Juli 2004 habe er um eine Neubeurteilung durch die SUVA ersucht. Ein Zusammenhang zwischen der Arbeit der Versicherten und der Nickelallergie sei erstmals am 4. Oktober 2002 zur Sprache gekommen (Urk. 9/M7 S. 1 Mitte). Nach den Dr. B.___ vorliegenden Akten habe keine AbklÃ¤rung Ã¼ber den Nickelgehalt der zu bearbeitenden Stoffe am Arbeitsplatz der Beigeladenen stattgefunden (Urk. 9/M7 S. 1 unten). Er, Dr. B.___, habe grosse Zweifel, ob es sich um eine Berufskrankheit handle (Urk. 9/M7 S. 2 oben).</w:t>
      </w:r>
    </w:p>
    <w:p>
      <w:r>
        <w:t>3.6Â Â Â Â  Die Beschwerdegegnerin unterbreitete die Akten in der Folge Dr. med.. C.___, Spezialarzt FMH Chirurgie, beratender Arzt der Beschwerdegegnerin, fÃ¼r eine Stellungnahme (Urk. 9/M8, Beilage S. 1). Dr. C.___ fÃ¼hrte am 16. September 2008 (Urk. 9/M8 = Urk. 3/9) aus, bei der Versicherten sei seit dem 4. Juli 1997 eine Nickelallergie bekannt. In den Fingerendgelenken seien erstmals im FrÃ¼hjahr 2000 Schmerzen aufgetreten. Im A.___ seien im Februar 2003 eine schwere erosive Fingerpolyarthrose linksbetont und ein Kontaktekzem auf Nickel diagnostiziert worden (Urk. 9/M8 Ziff. 1-2). GemÃ¤ss Dr. C.___ lasse sich ein kausaler Zusammenhang zwischen einer Nickelallergie und einer erosiven Fingerpolyarthrose aus medizinisch-wissenschaftlicher Sicht nicht begrÃ¼nden. Dies gehe einerseits aus der Literatur hervor. Andererseits Ã¤usserten auch die Ãrzte des A.___ in der rheumatologischen Beurteilung klar die Meinung, dass Ã¤tiologisch kein Zusammenhang zwischen der schweren erosiven Fingerpolyarthrose mit der Arbeitsbelastung und der beschriebenen Nickelallergie bestehe (Urk. 9/M8 Ziff. 4). Hinsichtlich der Nickelallergie kÃ¶nne ein Zusammenhang mit der Arbeit bestehen, falls die Beigeladene stÃ¤ndig mit Nickel zu tun gehabt habe. Sie kÃ¶nne sich diesbezÃ¼glich aber mit Sicherheit durch das Tragen von Handschuhen schÃ¼tzen, ohne dass dadurch eine weitere Behandlung oder gar eine ArbeitsunfÃ¤higkeit resultiere. Die erosive Fingerpolyarthrose, vornehmlich links, die eine ArbeitsunfÃ¤higkeit nach sich gezogen habe, und die zudem Ã¼ber Jahre behandlungsbedÃ¼rftig sei, sei als selbstÃ¤ndiges Krankheitsbild zu interpretieren. Dabei handle es sich klar nicht um eine Berufskrankheit (Urk. 9/M8 Ziff. 5).</w:t>
      </w:r>
    </w:p>
    <w:p>
      <w:r>
        <w:rPr>
          <w:b/>
        </w:rPr>
        <w:t>E. 4</w:t>
      </w:r>
    </w:p>
    <w:p>
      <w:r>
        <w:t>4.1Â Â Â Â  Die Versicherte leidet an einer erosiven Fingerpolyarthrose sowie an einer Nickelallergie. Nach der einheiligen medizinischen Beurteilung durch Dr. B.___ und Dr. C.___ handelt es sich bei der Fingerpolyarthrose um ein selbstÃ¤ndiges Krankheitsbild. Die Arthrose ist demnach nicht ausschliesslich, vorwiegend oder stark Ã¼berwiegend auf die berufliche TÃ¤tigkeit der Versicherten zurÃ¼ckzufÃ¼hren. Soweit die geltend gemachten Beschwerden auf die Fingerpolyarthrose zurÃ¼ckzufÃ¼hren sind, erÃ¼brigen sich weitere AbklÃ¤rungen und ist bezÃ¼glich der dadurch verursachten Beschwerden eine Berufskrankheit zu verneinen.</w:t>
      </w:r>
    </w:p>
    <w:p>
      <w:r>
        <w:t>4.2Â Â Â Â  Zu prÃ¼fen bleibt, ob die Nickelallergie die Voraussetzungen fÃ¼r eine Berufskrankheit nach Art. 9 Abs. 1 oder 2 UVG erfÃ¼llt.</w:t>
      </w:r>
    </w:p>
    <w:p>
      <w:r>
        <w:t>Â Â Â Â Â Â Â Â  In Anhang 1 zur UVV ist unter Ziff. 1 Nickel als schÃ¤digender Stoff im Sinne von Art. 9 Abs. 1 UVG erwÃ¤hnt.</w:t>
      </w:r>
    </w:p>
    <w:p>
      <w:r>
        <w:t>Â Â Â Â Â Â Â Â  Nach den Angaben der frÃ¼heren Arbeitgeberin der Versicherten handelt es sich bei der Y.___ AG um einen metallverarbeitenden Betrieb (Urk. 9/2/8). Es ist daher nicht auszuschliessen, dass die Versicherte an ihrem Arbeitsplatz mit Nickel in Kontakt kam und dass der Kontakt eine allergische Reaktion zur Folge hatte.</w:t>
      </w:r>
    </w:p>
    <w:p>
      <w:r>
        <w:t>4.3Â Â Â Â  Die Versicherte ist seit 1991 im fraglichen Betrieb tÃ¤tig, wÃ¤hrend die Nickelallergie seit 1997 bestand beziehungsweise bekannt ist. Eine ArbeitsunfÃ¤higkeit in der angestammten TÃ¤tigkeit wurde sodann erstmals im November 2002 attestiert (vgl. Urk. 9/2/8).</w:t>
      </w:r>
    </w:p>
    <w:p>
      <w:r>
        <w:t>Â Â Â Â Â Â Â Â  Die darauf folgende AbklÃ¤rung in der Rheumaklinik und dem Institut fÃ¼r Physikalische Medizin des A.___ im Januar 2003 ergab als Hauptdiagnose eine schwere erosive Arthrose einzelner Fingergelenke. Anamnestisch wurde angegeben, es bestÃ¼nden seit zirka vier bis fÃ¼nf Jahren belastungsabhÃ¤ngige Fingerschmerzen und in den letzten Jahre zunehmend Schwellungen einzelner Endglieder; ÂzusÃ¤tzlichÂ sei ein Kontaktekzem der Finger auf Nickel aufgetreten (Urk. 9/M4 S. 1 Mitte).</w:t>
      </w:r>
    </w:p>
    <w:p>
      <w:r>
        <w:t>Â Â Â Â Â Â Â Â  Die Ãrztinnen des A.___ hielten ferner ausdrÃ¼cklich zusammenfassend fest, anhand von Klinik und Radiologie handle es sich um eine schwere erosive Fingerpolyarthrose. Ãtiologisch bestehe kein Zusammenhang mit der Arbeitsbelastung; ebenfalls sÃ¤hen sie kein Zusammenhang zur beschriebenen Nickelallergie (Urk. 9/M4 S. 1 unten).</w:t>
      </w:r>
    </w:p>
    <w:p>
      <w:r>
        <w:t>Â Â Â Â Â Â Â Â  Mithin waren gemÃ¤ss unmissverstÃ¤ndlicher fachÃ¤rztlicher Beurteilung die aufgetretenen Beschwerden und die entsprechende ArbeitsunfÃ¤higkeit ausschliesslich durch die Polyarthrose verursacht. Dass die Nickelallergie aus Ã¤rztlicher Sicht keine BeeintrÃ¤chtigung der ArbeitsfÃ¤higkeit begrÃ¼ndete, zeigt sich einerseits in der Anamnese, wo sogar davon ausgegangen wurde, diese sei erst spÃ¤ter hinzugekommen (was die Unbeachtlichkeit der Nickelallergie gerade deshalb verdeutlicht, weil sie effektiv schon lÃ¤nger bestanden hat). Andererseits wurde therapeutisch eine Dauertherapie mit dem Chondroprotektivum Condrosulf (das sich bereits einmal bewÃ¤hrt hatte) empfohlen (Urk. 9/M4 S. 2 oben), mithin eine ausschliesslich auf die Polyarthrose ausgerichtete Massnahme.</w:t>
      </w:r>
    </w:p>
    <w:p>
      <w:r>
        <w:t>4.4Â Â Â Â  Dies fÃ¼hrt zusammenfassend zur Feststellung, dass gemÃ¤ss Ã¼berzeugender Ã¤rztlicher Beurteilung die Ende 2002 einsetzende ArbeitsunfÃ¤higkeit der Versicherten durch die Fingerpolyarthrosen verursacht wurde, bei denen es sich um ein krankhaftes Geschehen handelte.</w:t>
      </w:r>
    </w:p>
    <w:p>
      <w:r>
        <w:t>Â Â Â Â Â Â Â Â  Eine seit 1997 bekannte Allergie auf den Listenstoff Nickel hat zwar ebenfalls bestanden, dies aber ohne Auswirkung auf die ArbeitsfÃ¤higkeit der Versicherten und ohne diesbezÃ¼gliche BehandlungsbedÃ¼rftigkeit. Eine einem Unfall gleichzustellende Berufskrankheit (vorstehend Erw. 1.3) liegt deshalb nicht vor.</w:t>
      </w:r>
    </w:p>
    <w:p>
      <w:r>
        <w:t>Â Â Â Â Â Â Â Â  Damit erweist sich der angefochtene Entscheid als zutreffend, was zur Abweisung der dagegen erhobenen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CSS Versicherung AG</w:t>
      </w:r>
    </w:p>
    <w:p>
      <w:r>
        <w:t>- AXA Versicherungen AG</w:t>
      </w:r>
    </w:p>
    <w:p>
      <w:r>
        <w:t>- RechtsanwÃ¤ltin Susanne Friedauer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