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UV.2008.00321 vom 28. April 2010</w:t>
      </w:r>
    </w:p>
    <w:p>
      <w:r>
        <w:t>ZH Sozialversicherungsgericht, 2010-04-28, DE</w:t>
      </w:r>
    </w:p>
    <w:p>
      <w:r>
        <w:rPr>
          <w:b/>
        </w:rPr>
        <w:t xml:space="preserve">Quelle: </w:t>
      </w:r>
      <w:r>
        <w:t>https://mcp.opencaselaw.ch/entscheid/zh_sozialversicherungsgericht_UV.2008.00321</w:t>
      </w:r>
    </w:p>
    <w:p>
      <w:r>
        <w:t>FR: ZH_SOZIALVERSICHERUNGSGERICHT UV.2008.00321 du 28 avril 2010</w:t>
      </w:r>
    </w:p>
    <w:p>
      <w:r>
        <w:t>IT: ZH_SOZIALVERSICHERUNGSGERICHT UV.2008.00321 del 28 aprile 2010</w:t>
      </w:r>
    </w:p>
    <w:p>
      <w:pPr>
        <w:pStyle w:val="Heading2"/>
      </w:pPr>
      <w:r>
        <w:t>Erwägungen</w:t>
      </w:r>
    </w:p>
    <w:p>
      <w:r>
        <w:rPr>
          <w:b/>
        </w:rPr>
        <w:t>E. 1</w:t>
      </w:r>
    </w:p>
    <w:p>
      <w:r>
        <w:t>/</w:t>
      </w:r>
    </w:p>
    <w:p>
      <w:r>
        <w:rPr>
          <w:b/>
        </w:rPr>
        <w:t>E. 2</w:t>
      </w:r>
    </w:p>
    <w:p>
      <w:r>
        <w:t>2.1Â Â Â Â Â Â Â Â  Hiergegen liess die - weiterhin durch Rechtsanwalt Gerber vertretene - Versicherte beim Sozialversicherungsgericht des Kantons ZÃ¼rich mit Eingabe vom 18. September 2008 (Urk. 1) Beschwerde erheben mit den (sinngemÃ¤ssen) Rechtsbegehren um kosten- und entschÃ¤digungsfÃ¤llige Zusprechung der gesetzlichen Heilbehandlungsleistungen (insbesondere Kostengutsprache fÃ¼r Physiotherapie) Ã¼ber den 10. Januar 2008 hinaus, eventuell RÃ¼ckweisung der Angelegenheit an die Verwaltung zwecks PrÃ¼fung der Rentenfrage (S. 2 und S. 9 Ziff. 21-22).</w:t>
      </w:r>
    </w:p>
    <w:p>
      <w:r>
        <w:t>2.2Â Â Â Â  Die 'ZÃ¼rich' beantragte mit Vernehmlassung vom 17. Oktober 2008 (Urk. 5; samt Aktenbeilage [Urk. 6/Z1-Z128 und 7/ZM1-ZM19]) die Abweisung der Beschwerde (S. 1), worauf mit GerichtsverfÃ¼gung vom 20. Oktober 2008 (Urk. 9) der Schriftenwechsel geschlossen wurde.</w:t>
      </w:r>
    </w:p>
    <w:p>
      <w:r>
        <w:rPr>
          <w:b/>
        </w:rPr>
        <w:t>E. 3</w:t>
      </w:r>
    </w:p>
    <w:p>
      <w:r>
        <w:t>3.1Â Â Â Â  Die BeschwerdefÃ¼hrerin lÃ¤sst zunÃ¤chst den Zeitpunkt des Fallabschlusses beanstanden und mithin eine verfrÃ¼hte KausalitÃ¤ts-, insbesondere AdÃ¤quanzprÃ¼fung rÃ¼gen, womit sie implizieren lÃ¤sst, eine Behandlungsfortsetzung wÃ¼rde eine namhafte Besserung des Gesundheitszustandes erwarten lassen.</w:t>
      </w:r>
    </w:p>
    <w:p>
      <w:r>
        <w:t>Im J.___-Gutachten vom 28. November 2007 (Urk. 7/ZM19) wurden etwaige MÃ¶glichkeiten zur namhaften Besserung des Gesundheitszustandes und Verbesserung der ArbeitsfÃ¤higkeit verneint (S. 28 Ziff. 6, S. 29 Ziff. 7.6 und S. 29 Ziff. 7.6.2), wobei sich die betreffenden Aussagen "spÃ¤testens" auf den Zeitpunkt der UntersuchungsdurchfÃ¼hrung (17. und 23. Juli 2007) respektive der diesbezÃ¼glichen Berichterstattung (28. November 2007) beziehen. In medizinisch-therapeutischer Hinsicht waren laut unbestrittener gutachterlicher Darlegung zunÃ¤chst Analgesie und vorÃ¼bergehend Halskragen, dann zusÃ¤tzlich Physiotherapie (mit Triggerpunktbehandlung, Fango, Massage, naturheilkundlicher Neuraltherapie [Xyloneural Â® ], lokalen Infiltrationen der Nackenmuskulatur), Osteopathie und Akupunktur zur Anwendung gelangt (Urk. 7/ZM19 S. 10 Ziff. 2.4). Psychiatrische Massnahmen beschrÃ¤nkten sich auf die schon bald nach dem Unfallereignis vom 13. Mai 2004 im August/September 2004 durchgefÃ¼hrte kurzzeitige ambulante GesprÃ¤chstherapie in der Psychiatrischen Poliklinik des C.___ im Umfang von zwei Sitzungen (Urk. 7/ZM18 S. 3 und Urk. 7/ZM19 S. 10 Ziff. 2.4). Die von den 'F.___'-Verantwortlichen im April/Mai 2005 nebst einer gezielten physiotherapeutischen Intervention zur muskulÃ¤ren HWS-Stabilisierung (KrÃ¤ftigung der tiefen, autochtonen WirbelsÃ¤ulenmuskulatur) empfohlene (Urk. 7/ZM10) - und als solche auch von Hausarzt Dr. B.___ wiederholt unterstÃ¼tzte (Urk. 7/ZM12 und 7/ZM14) - selbstÃ¤ndige aktive medizinische KrÃ¤ftigungstherapie zur Steigerung der allgemeinen Belastbarkeit (Auftrainieren der gesamten SchultergÃ¼rtel- und Rumpfmuskulatur) wurde von der BeschwerdefÃ¼hrerin beharrlich abgelehnt (Urk. 7/ZM17 S. 2 und 4 f. sowie Urk. 7/ZM19 S. 11 Ziff. 2.4). Zuletzt beschrÃ¤nkten sich die relevanten medizinisch-therapeutischen Massnahmen auf eine wÃ¶chentliche Einheit Physiotherapie (vor allem Triggerpunktbehandlung) sowie eine monatliche Sitzung Osteopathie (Craniosacraltherapie; Urk. 7/ZM17 S. 2; vgl. Urk. 7/ZM1 S. 15 Ziff. 3.3.1); daneben gab die BeschwerdefÃ¼hrerin an, etwa einmal wÃ¶chentlich ein Pilates-Training zu absolvieren (Urk. 7/ZM19 S. 7 f. Ziff. 2.1). Die Medikation war zuletzt auf die Einnahme von AspÃ©gic Â® zur Kontrolle der Kopfbeschwerden (zirka 3 Mal pro Monat; Urk. 7/ZM17 S. 2 sowie Urk. 7/ZM19 S. 9 Ziff. 2.3 und S. 11 Ziff. 2.4) und von Saroten Â® zum (Ein-)Schlafen (regelmÃ¤ssig; Urk. 7/ZM17 S. 2, 7/ZM18 S. 3 und 7/ZM19 S. 9 Ziff. 2.3) beschrÃ¤nkt; das frÃ¼her in Reserve gehaltene Medikament Sirdalud Â® war im Juli 2007 schon seit einiger Zeit abgesetzt (Urk. 7/ZM17 S. 2 und 7/19 S. 9 Ziff. 2.3). Die offenkundig nicht auf Unfallfolgen gerichteten intermittierenden Behandlungen mit einem Corticoid-Aerosol (Axotide Â® ), wiederholte antibiotische Behandlungen oder die bei Dr. B.___ bereits vor dem Ereignis vom 13. Mai 2004 aufgenommene Bioresonanz-Behandlung sind und bleiben fÃ¼r die RechtmÃ¤ssigkeit des Fallabschlusses von vornherein belanglos (vgl. Urk. 7/ZM19 S. 8 Ziff. 2.2 und S. 10 Ziff. 2.4).</w:t>
      </w:r>
    </w:p>
    <w:p>
      <w:r>
        <w:t>Angesichts des vergleichsweise bescheidenen Medikamentenbedarfs sowie aufgrund des Umstands, dass die wÃ¶chentliche Physiotherapie mit vorwiegender Triggerpunktbehandlung zwar subjektiv als hilfreich empfunden wird, aber auch nach eigener EinschÃ¤tzung der BeschwerdefÃ¼hrerin keine anhaltende und damit ins Gewicht fallende Zustandsverbesserung (mehr) verspricht (Urk. 7/ZM19 S. 11 Ziff. 2.4 und S. 15 Ziff. 3.3.1), ist der unfallversicherungsrechtliche Endzustand mit der Beschwerdegegnerin als erreicht zu qualifizieren. Dies, zumal Dr. B.___ bereits im Bericht vom 30. Oktober 2006 (Urk. 7/ZM16) zum Schluss gelangt war, dass von einer weiteren Ã¤rztlichen Behandlung der Unfallfolgen bloss eine Erhaltung der "jetzigen" Situation (mit seiner Meinung nach 25%iger ArbeitsunfÃ¤higkeit) zu erwarten sei; betreffend der seinerzeit ergÃ¤nzend in Betracht gezogenen Botox Â® -Behandlung wurde vom Hausarzt nicht erlÃ¤utert, in welchem Masse sich diese Therapie positiv auf das ArbeitsvermÃ¶gen auswirken wÃ¼rde, wobei das Absehen von dieser Therapieform auf eher bescheidene Fortschrittserwartungen schliessen lÃ¤sst, und zwar unbesehen der von der Beschwerdegegnerin mit Schreiben vom 6. November 2006 (Urk. 6/Z95) verweigerten Kostengutsprache. Die anwaltlich vertretene BeschwerdefÃ¼hrerin vermag sich denn auch beschwerdeweise lediglich auf ein mittelbares Verbesserungspotential einer medizinisch-therapeutischen Weiterbehandlung und insbesondere einer fortgesetzten physiotherapeutischen Betreuung zu berufen, indem dies zum Wohlbefinden und damit zur gesundheitlichen Stabilisierung beitragen soll (Urk. 1 S. 8 f. Ziff. 20); ein eigentliches Verbesserungspotential wird nicht geltend gemacht, und auch die Ã¤rztlicherseits zwar verschiedentlich als hilfreich erachtete, von der BeschwerdefÃ¼hrerin aber stets abgelehnte selbstÃ¤ndige kÃ¶rperliche ErtÃ¼chtigung steht dem Fallabschluss nicht im Wege.</w:t>
      </w:r>
    </w:p>
    <w:p>
      <w:r>
        <w:t>Nach dem Gesagten kann Ã¼ber drei Jahre nach dem Unfallereignis vom 13. Mai 2004 von einem zur Unzeit erfolgten, die Genesung und berufliche Wiedereingliederung gefÃ¤hrdenden Fallabschluss beziehungsweise einer verfrÃ¼hten KausalitÃ¤ts- und insbesondere AdÃ¤quanzprÃ¼fung entgegen der BeschwerdefÃ¼hrerin keine Rede sein (vgl. BGE 134 V 109 Erw. 3.2 ff.; vgl. auch Urteile des Bundesgerichtes [BGer] vom 4. September 2008 [8C_232/2007] und 14. August 2008 [8C_819/2007]).</w:t>
      </w:r>
    </w:p>
    <w:p>
      <w:r>
        <w:t>3.2Â Â Â Â  Die BeschwerdefÃ¼hrerin lÃ¤sst weiter die gestÃ¼tzt auf das J.___-Gutachten erfolgte Verneinung des natÃ¼rlichen Kausalzusammenhang zwischen dem Unfall vom 13. Mai 2004 und den anhaltenden Beschwerden in Frage stellen, wobei sie insbesondere einwenden lÃ¤sst, an keinerlei symptomatischen VorzustÃ¤nden gelitten zu haben. Nachdem die Beschwerdegegnerin ihre Leistungspflicht eingangs nach erfolgter AbklÃ¤rung ausdrÃ¼cklich anerkannt hatte (Urk. 6/Z3 und 6/Z8), trifft sie fÃ¼r die ins Feld gefÃ¼hrte anspruchsaufhebende Erreichung des 'status quo sine' (Zustand, wie er sich nach dem schicksalsmÃ¤ssigen Verlauf eines krankhaften Vorzustandes auch ohne Unfall frÃ¼her oder spÃ¤ter eingestellt hÃ¤tte) die Beweislast, wobei das Dahinfallen jeder natÃ¼rlich-kausalen Bedeutung unfallbedingter Ursachen mit dem Beweismass der Ã¼berwiegenden Wahrscheinlichkeit erstellt sein muss.</w:t>
      </w:r>
    </w:p>
    <w:p>
      <w:r>
        <w:t>Im J.___-Gutachten vom 28. November 2007 (Urk. 7/ZM19) wurden keine Diagnosen "mit Auswirkung auf die ArbeitsfÃ¤higkeit" gestellt; die Diagnosen "ohne Einfluss auf die ArbeitsfÃ¤higkeit" wurden wie folgt umschrieben (S. 24 Ziff. 4):</w:t>
      </w:r>
    </w:p>
    <w:p>
      <w:r>
        <w:t>Rezidivierende Verspannungsmissempfindungen parazervikal und im Bereich des SchultergÃ¼rtels mit/bei:</w:t>
      </w:r>
    </w:p>
    <w:p>
      <w:r>
        <w:t>- globalmuskulÃ¤rer Dekonditionierung mit Ausbildung von vereinzelten Triggerpunkten (aktuell im Musculus infraspinatus beidseits);</w:t>
      </w:r>
    </w:p>
    <w:p>
      <w:r>
        <w:t>- fehlenden Hinweisen fÃ¼r eine segmentale artikulÃ¤re FunktionsstÃ¶rung an der HWS oder HWS-InstabilitÃ¤t;</w:t>
      </w:r>
    </w:p>
    <w:p>
      <w:r>
        <w:t>- Diskusprotrusion C5/C6 mit SchrÃ¤ghaltung und Tendenz zur Kyphosierung im Bereich von C4-C6;</w:t>
      </w:r>
    </w:p>
    <w:p>
      <w:r>
        <w:t>- fehlhaltungsbedingter, korrigierbarer verstÃ¤rkter Kyphosierung im oberen BWS-Abschnitt mit konsekutiver Ãberlastung des zervikothorakalen Ãbergangs respektive subokzipital;</w:t>
      </w:r>
    </w:p>
    <w:p>
      <w:r>
        <w:t>- Status nach vorÃ¼bergehender Verschlimmerung durch eine HWS-Distorsion anlÃ¤sslich eines Verkehrsunfalles am 13. Mai 2004.</w:t>
      </w:r>
    </w:p>
    <w:p>
      <w:r>
        <w:t>In ihrer gemeinsam erarbeiteten zusammenfassenden Beurteilung kamen die an der Begutachtung beteiligten Spezialisten zum Schluss, unter BerÃ¼cksichtigung aller Gegebenheiten und Befunde sei die BeschwerdefÃ¼hrerin sowohl aus rheumatologischer als auch aus psychiatrischer Sicht hinsichtlich einer SachbearbeiterinnentÃ¤tigkeit zu 100 % arbeitsfÃ¤hig. Die aktuell noch vorhandenen Beschwerden (persistierende, vor allem in monoton anhaltender sitzender oder stehender Position sich verstÃ¤rkende und zu okzipitalen Kopfbeschwerden fÃ¼hrende Verspannungen im Nacken- und SchultergÃ¼rtelbereich, Ein- und DurchschlafstÃ¶rungen, Ãngste beim Autofahren, MÃ¼digkeit und ErschÃ¶pfbarkeit sowie unter Stress auftretende KonzentrationsstÃ¶rungen und Gedankenblockaden) kÃ¶nnten nicht mehr dem Unfallereignis vom 13. Mai 2004 zugerechnet werden; der 'status quo sine' sei spÃ¤testens zum Zeitpunkt der J.___-Begutachtung erreicht gewesen (Urk. 7/ZM19 S. 27 f. Ziff. 5). In Beantwortung der gestellten Fragen bezeichneten die J.___-Verantwortlichen den Endzustand im Sinne eines 'status quo sine' als mit Ã¼berwiegender Wahrscheinlichkeit eingetreten beziehungsweise erreicht (Urk. 7/ZM19 S. 28 Ziff. 7.5.1 und S. 29 Ziff. 7.5.2.2). Als vorbestandene, krankheitsbedingte und damit unfallfremde Faktoren wurden eine mitwirkende Diskusprotrusion C5/C6 (mit Streckhaltung und Tendenz zur Kyphosierung im Bereich C4-C6) sowie fehlhaltungsbedingte, korrigierbare verstÃ¤rkte Kyphosierung im oberen BWS-Abschnitt (mit konsekutiver Ãberlastung des zervikothorakalen Ãbergangs respektive subokzipital) identifiziert, welche zusammen mit einer global-muskulÃ¤ren Dekonditionierung zu den rezidivierenden Verspannungsmissempfindungen parazervikal und im SchultergÃ¼rtel fÃ¼hren wÃ¼rden; das Unfallereignis vom 13. Mai 2004 habe insoweit zu einer vorÃ¼bergehenden Verschlimmerung dieses Vorzustandes gefÃ¼hrt (Urk. 7/ZM19 S. 28 f. Ziff. 7.5.2.1).</w:t>
      </w:r>
    </w:p>
    <w:p>
      <w:r>
        <w:t>Die interdisplinÃ¤re, internistische, rheumatologische und psychiatrische AbklÃ¤rungen beinhaltende und fÃ¼r die streitigen Belange umfassende J.___-Beurteilung erfolgte in Kenntnis der Vorakten und unter zusammenfassender Wiedergabe der als relevant erachteten medizinischen und anderweitigen AktenstÃ¼cke (Urk. 7/ZM19 S. 1 ff. Ziff. 1). Sie berÃ¼cksichtigt die von der BeschwerdefÃ¼hrerin gemachten anamnestischen Angaben und subjektiven Beschwerdeschilderungen (Urk. 7/ZM19 S. 6 ff. Ziff. 2; vgl. Urk. 7/ZM17 S. 1 f. und Urk. 7/ZM18 S. 1 ff.) und beruht auf allseitigen allgemeinen und fachspezifischen Untersuchungen (klinisch, laboriell, rÃ¶ntgenologisch und psychotestologisch; Urk. 7/ZM19 S. 12 ff. Ziff. 3.1-2; vgl. Urk. 7/ZM17 S. 3 und Urk. 7/ZM18 S. 4 ff.). Die Beurteilung der medizinischen Situation leuchtet insgesamt ein, und die entsprechenden Schlussfolgerungen erscheinen in den wesentlichen ZÃ¼gen begrÃ¼ndet (Urk. 7/ZM19 S. 24 ff. Ziff. 4-5 sowie S. 29 f. Ziff. 7.7 und 7.8; vgl. Urk. 7/ZM17 S. 4 f. und Urk. 7/ZM18 S. 6 f.). Die von der BeschwerdefÃ¼hrerin angegebenen gesundheitlichen Probleme in Form einer verminderten Belastungstoleranz im Nacken- und SchultergÃ¼rtelbereich mit nach lÃ¤ngerem Stehen oder Sitzen auftretenden schmerzhaften Verspannungen (MuskelverhÃ¤rtung mit zeitweiligen schmerzhaften Ausstrahlungen in den Hinterkopf- und BWS-Bereich), verminderter psychischer Belastbarkeit mit Konzentrations- und MerkfÃ¤higkeitsstÃ¶rungen (in Stresslagen) sowie gelegentlichen Schwindelbeschwerden (insbesondere morgens nach dem Aufstehen) und zeitweiligen heftigen Kopfschmerzen (zirka 3 Mal pro Monat) wurden in nachvollziehbare Relation gesetzt zu den erhobenen objektiven Befunden. Die bildgebenden Untersuchungen zeitigten im Vergleich zu den bereits als weitgehend normal beurteilten Voraufnahmen (vgl. Urk. 7/ZM2/2, 7/ZM4/2 und 7/ZM10 S. 4 Ziff. 3.1) keine BefundÃ¤nderungen und insbesondere keinerlei Hinweise auf irgendwelche traumatische VerÃ¤nderungen (Urk. 7/ZM17 S. 3). Die Feststellung einer weitgehend freien Beweglichkeit des gesamten Achsenskeletts (worunter auch der HWS) trotz Schmerzangaben und eingeschrÃ¤nkter BewegungsumfÃ¤nge in der passiven BeweglichkeitsprÃ¼fung wurde durch die ausgemachte Gegeninnervation und die unter Einsatz neuromuskulÃ¤rer Untersuchungstechniken (postisometrische Relaxation) konstatierten weitgehend normalen und schmerzfreien BewegungsumfÃ¤nge verstÃ¤ndlich untermauert (Urk. 7/ZM19 S. 26 f. Ziff. 5; vgl. Urk. 7/ZM/17 S. 4). Der Schluss auf eine trotz auffÃ¤lliger erheblicher Dekonditionierung (zufolge anhaltender Schonung) insgesamt sehr geringe AusprÃ¤gung pathologischer VerÃ¤nderungen (Urk. 7/ZM19 S. 27 Ziff. 5; vgl. Urk. 7/ZM17 S. 5) erscheint ebenso plausibel wie der Verweis auf einen bei kollisionsbedingter GeschwindigkeitsÃ¤nderung (Delta-v) von 19-25 km/h (gemÃ¤ss inhaltlich unbestritten gebliebener Unfallanalyse von Dipl. Ing. FH U.___ vom 10. September 2004 [Urk. 6/Z105]) im Ganzen nicht allzu ungÃ¼nstigen Unfallmechanismus (Frontalkollision mit ArmabstÃ¼tzung auf dem Lenkrad, Gurtensicherung und Airbag-DÃ¤mpfung) ohne Hinweise auf eine retrograde Amnesie respektive Commotio cerebri (Urk. 7/ZM19 S. 25 und 27 je Ziff. 5). Die Verneinung einer krankheitswertigen psychischen StÃ¶rung vermag ebenfalls zu Ã¼berzeugen, wobei insbesondere die geÃ¤usserten Zweifel an der vormals in der Psychiatrischen Poliklinik des C.___ gestellten Diagnose einer posttraumatischen BelastungsstÃ¶rung (ICD-10 F43.1; Bericht der Dres. D.___ und E.___ vom 11. Januar 2005 [Urk. 7/ZM9]) im Lichte der allgemeinen klinisch-diagnostischen Leitlinien fundiert erscheinen (vgl. Internationale Klassifikation psychischer StÃ¶rungen, ICD-10, Kapitel V [F], Klinisch-diagnostische Leitlinien, 6. Aufl., Bern 2008, S. 183 ff.). Evident ist Ã¼berdies auch der gestÃ¼tzt auf eine kursorische neurologische Untersuchung (Urk. 7/ZM19 S. 13 Ziff. 3.1) sowie die Ergebnisse einer spezifischen Testbatterie (Urk. 7/ZM18 S. 5) erfolgte Ausschluss relevanter kognitiver Defizite (Urk. 7/ZM19 S. 27 Ziff. 5), woran das Absehen von einer spezialisierten neurologischen und neuropsychologischen AbklÃ¤rung nichts zu Ã¤ndern vermag.</w:t>
      </w:r>
    </w:p>
    <w:p>
      <w:r>
        <w:t>Dr. B.___ hatte bereits Ende Oktober 2006 Ã¼ber generell nurmehr leichte EinschrÃ¤nkungen betreffend HWS-Rotation (beidseits) berichtet und dabei den unverÃ¤ndert verminderten Kinn-Sternum-Abstand (KSA) bei HWS-Flexion (8 cm) als eigenartig bezeichnet (Bericht vom 30. Oktober 2006 [Urk. 7/ZM16]). Zuvor hatte er schon im August 2005 und Januar 2006 eine abgesehen vom syndromalen zervikospondylogenen Schmerzaufkommen frei bewegliche HWS bei unauffÃ¤lligem Neurostatus konstatiert (Berichte vom 19. August 2005 [Urk. 7/ZM12] und 20. Januar 2006 [Urk. 7/ZM14]). Die von den J.___-Gutachtern im Juli 2007 erhobenen klinischen Befunde betreffend Bewegungsapparat/WirbelsÃ¤ule (Urk. 7/ZM19 S. 13 Ziff. 3.1; vgl. Urk. 7/ZM17 S. 3) prÃ¤sentieren sich gegenÃ¼ber den von den 'F.___'-Verantwortlichen Anfang April 2005 getÃ¤tigten Erhebungen (Urk. 7/ZM10 S. 3 f. Ziff. 3) insgesamt als deutlich verbessert. Der Neurostatus war bereits im Rahmen der 'F.___'-AbklÃ¤rung als unauffÃ¤llig beschrieben worden (Urk. 7/ZM10 S. 4 Ziff. 3), und schon damals war die von der BeschwerdefÃ¼hrerin angegebene KonzentrationsbeeintrÃ¤chtigung als fraglich bezeichnet worden (Urk. 7/ZM10 S. 3 Ziff. 2). Eine Steigerung des seinerzeit auf 75 % quantifizierten ArbeitsvermÃ¶gens hinsichtlich der angestammten TÃ¤tigkeit auf ein volles Arbeitspensum war von den 'F.___'-Verantwortlichen sinngemÃ¤ss erwartet worden, wÃ¤hrend bezÃ¼glich einer kÃ¶rperlich leichten, wechselbelastenden und nicht repetitiven TÃ¤tigkeit schon damals eine 100%ige ArbeitsfÃ¤higkeit postuliert worden war (Urk. 7/ZM10 S. 6 Ziff. 4.1.1-4.1.3 und 5). Im Lichte dessen erscheint es nicht abwegig, sondern gegenteils Ã¼berzeugend, wenn die J.___-Gutachter im Juli 2007 eine in jeder Hinsicht uneingeschrÃ¤nkte ArbeitsfÃ¤higkeit hinsichtlich kÃ¶rperlich leichter, wechselbelastender TÃ¤tigkeiten als zumutbar erachteten (Urk. 7/ZM19 S. 30 Ziff. 7.8.1.1, 7.8.1.2 und 7.8.2). Dies unbesehen der auf eine generelle 25%ige ArbeitsunfÃ¤higkeit lautenden letzten hausÃ¤rztlichen Beurteilung von Dr. B.___ (Urk. 7/ZM16), zumal in Bezug auf Hausarztberichte der Erfahrungstatsache Rechnung zu tragen ist, dass HausÃ¤rztinnen und HausÃ¤rzte mitunter im Hinblick auf ihre auftragsrechtliche Vertrauensstellung in ZweifelsfÃ¤llen eher zugunsten ihrer Patientinnen und Patienten aussagen (vgl. BGE 125 V 353 Erw. 3b/cc).</w:t>
      </w:r>
    </w:p>
    <w:p>
      <w:r>
        <w:t>Was die von den J.___-Gutachtern unterstellten VorzustÃ¤nde in Form einer Diskusprotrusion C5/C6 (mit Streckhaltung und Tendenz zur Kyphosierung im Bereich C4-C6) sowie einer fehlhaltungsbedingten, korrigierbaren verstÃ¤rkten Kyphosierung im oberen BWS-Abschnitt (mit konsekutiver Ãberlastung des zervikothorakalen Ãbergangs respektive subokzipital) angeht, mag die BeschwerdefÃ¼hrerin vor dem Unfall vom 13. Mai 2004 zwar angeblich beschwerdefrei gewesen sein (vgl. zur Vielzahl konsumierter Krankenversicherungsleistungen allerdings Urk. 6/Z34 und 6/Z47 Beilagen), doch konnten im Zuge der diversen radiologischen AbklÃ¤rungen (RÃ¶ntgen HWS a-p/seitlich und Densaufnahme transbuccal: 13. Mai 2004; RÃ¶ntgen Thorax p-a: 13. Mai 2004; RÃ¶ntgen HWS a-p/seitlich: 29. MÃ¤rz 2005; MRI HWS: 6. April 2005; RÃ¶ntgen HWS a-p/seitlich: 17. Juli 2007; RÃ¶ntgen BWS a-p/seitlich: 17. Juli 2007; RÃ¶ntgen LWS a-p/seitlich: 17. Juli 2007) keinerlei posttraumatische pathologische VerÃ¤nderungen des Skeletts oder der Weichteile festgestellt werden. Aufgrund dessen sowie angesichts der unauffÃ¤lligen neurologischen Befunde, der fehlenden Objektivierbarkeit der geklagten kognitiven Defizite und der sich im Wesentlichen auf paravertebrale Druck- und Klopfdolenzen (ohne nachweisbaren Hartspann) beschrÃ¤nkenden klinisch-rheumatologischen Befunde, lÃ¤sst sich der von den J.___-Verantwortlichen gezogene und als solcher wohlbegrÃ¼ndete Schluss betreffend eines krankhaften Vorzustandes und dessen schicksalsmÃ¤ssigen Verlaufes nicht von der Hand weisen.</w:t>
      </w:r>
    </w:p>
    <w:p>
      <w:r>
        <w:t>Nach dem Gesagten erscheint das Erreichen des 'status quo sine' und folglich der Wegfall eines anspruchsbegrÃ¼ndenden natÃ¼rlichen Kausalzusammenhangs zwischen den anhaltenden Beschwerden und dem Unfallereignis vom 13. Mai 2004 Ã¼berwiegend wahrscheinlich und folglich erstellt, womit die strittige Leistungseinstellung nicht zu beanstanden ist.</w:t>
      </w:r>
    </w:p>
    <w:p>
      <w:r>
        <w:t>3.3Â Â Â Â  Da die BeschwerdefÃ¼hrerin auch die eventuelle Verneinung der AdÃ¤quanz eines etwaigen natÃ¼rlichen Kausalzusammenhangs zwischen dem Unfall vom 13. Mai 2004 und den anhaltenden Beschwerden in Zweifel ziehen lÃ¤sst, ist darauf der VollstÃ¤ndigkeit halber ebenfalls einzugehen. Die BeschwerdefÃ¼hrerin qualifiziert den am 13. Mai 2004 erlittenen Unfall als mittelschweres Ereignis und bezeichnet die Rechtserheblichkeit aufgrund dreier als erfÃ¼llt erachteter Relevanzkriterien (besonders dramatische BegleitumstÃ¤nde/EindrÃ¼cklichkeit des Unfalls; Erheblichkeit der Beschwerden; Erheblichkeit der ArbeitsunfÃ¤higkeit trotz ausgewiesener Anstrengungen) als gegeben.</w:t>
      </w:r>
    </w:p>
    <w:p>
      <w:r>
        <w:t>Der Verkehrsunfall vom 13. Mai 2004 ist weder als so banal oder leicht noch als so schwer zu qualifizieren, dass der adÃ¤quate Kausalzusammenhang zwischen diesem Ereignis und den noch vorhandenen multiplen GesundheitsstÃ¶rungen nach der allgemeinen Lebenserfahrung und aufgrund genereller unfallmedizinischer Erkenntnisse ohne Weiteres zu verneinen oder zu bejahen wÃ¤re. Im Lichte der einschlÃ¤gigen Kasuistik (vgl. etwa RKUV 2005 Nr. U 549 S. 236 und 2003 Nr. U 489 S. 360) ist der aktenkundige (Urk. 6/Z14, 7/ZM2, 7/ZM4 und 7/ZM9-ZM10) und in der Unfallanalyse von Dipl. Ing. FH U.___ vom 10. September 2004 (Urk. 6/Z105) einlÃ¤sslich nachgezeichnete Vorfall als rein mittelschweres Ereignis zu qualifizieren (vgl. Urteil des BGer vom 13. Juni 2008 [8C_331/2007]). Eine Zuordnung zum Grenzbereich zu den leichten UnfÃ¤llen erscheint aufgrund des skizzierten Ablaufs und der dokumentierten SachschÃ¤den nicht angÃ¤ngig, wenngleich nebst der von der BeschwerdefÃ¼hrerin selbst erlittenen HWS- und marginalen Lippenverletzung keine nennenswerten weiteren PersonenschÃ¤den zu verzeichnen waren.</w:t>
      </w:r>
    </w:p>
    <w:p>
      <w:r>
        <w:t>Was den beim fraglichen Unfall vom 13. Mai 2004 erlittenen Gesundheitsschaden angeht, steht fest, dass sich die BeschwerdefÃ¼hrerin eine HWS-Distorsion mit sich binnen der Ã¼blichen Latenzzeit einstellendem vielfÃ¤ltigem Beschwerdebild zugezogen hat (Urk. 7/ZM1-ZM4). Demnach und aufgrund der Unfallqualifikation (mittlerer Bereich) kommen die HWS-spezifischen AdÃ¤quanzkriterien zur Anwendung, zumal von einer Ã¼berschiessenden psychischen Problematik nach der Lage der medizinischen Akten keine Rede sein kann (s. oben Erw. 3.2).</w:t>
      </w:r>
    </w:p>
    <w:p>
      <w:r>
        <w:t>Entgegen dem subjektiven Empfinden der BeschwerdefÃ¼hrerin ist der Verkehrsunfall vom 13. Mai 2004 objektiv betrachtet (RKUV 1999 Nr. U 335 S. 207 Erw. 3b/cc; Urteil des BGer vom 25. Januar 2008 [U 56/07] Erw. 6.1) weder als besonders dramatisch noch als besonders eindrÃ¼cklich zu qualifizieren. Wohl war einiger Sachschaden zu verzeichnen, doch waren weder Todesopfer zu beklagen noch (bis auf eine marginale Lippenfissur auf Seiten der BeschwerdefÃ¼hrerin) augenfÃ¤llige KÃ¶rperverletzungen zu gewÃ¤rtigen, und es konnten alle beteiligten Personen, einschliesslich des minderjÃ¤hrigen Sohnes der BeschwerdefÃ¼hrerin (geboren 1996), die Unfallfahrzeuge selbstÃ¤ndig verlassen. Was die Schwere oder besondere Art der erlittenen Verletzung angeht, genÃ¼gt die Diagnose eines HWS-Distorsionstraumas allein noch nicht zu Bejahung dieses Kriteriums (SVR 2007 UV Nr. 26 S. 86 Erw. 5.3 [U 339/06]; RKUV 2005 Nr. U 549 S. 236 Erw. 5.2.3 [U 380/04]). Eine besondere Schwere der fÃ¼r die gegebene Verletzung typischen Beschwerden liegt nicht vor. Das Beschwerdebild beeinflussende besondere UmstÃ¤nde in Form einer beim Unfall eingenommenen besonderen, biomechanisch nachteiligen KÃ¶rperhaltung und dadurch bewirkter Komplikationen oder erheblicher Begleitverletzungen sind ebenfalls zu verneinen (Urk. 6/Z14 und 7/ZM2). In Betracht fÃ¤llt in dieser Hinsicht aber immerhin die von den J.___-Gutachtern beschriebene pathologische VorschÃ¤digung der WirbelsÃ¤ule, welche durch die Traumatisierung verschlimmert wurde (Urteile des BGer vom 4. Juli 2008 [8C_66/2008], 11. Juni 2008 [8C_785/2007] und 4. Oktober 2007 [8C_194/2007]). Die fortgesetzte spezifische Ã¤rztliche und therapeutische Behandlung ohne Notwendigkeit eines stationÃ¤ren Rehabilitationsaufenthalts erscheint der Form und IntensitÃ¤t nach nicht als besonders belastend (Urteile des BGer vom 13. Juni 2008 [8C_331/2007] und 16. Mai 2008 [8C_726/2007]). Die BeeintrÃ¤chtigung, welche die BeschwerdefÃ¼hrerin durch das Schmerzaufkommen und die Beschwerden im Lebensalltag insgesamt erfÃ¤hrt (Urk. 7/ZM19 S. 6 ff. Ziff. 2.1 und S. 9 ff. Ziff. 2.4; vgl. Urk. 7/ZM17 S. 2 und 7/ZM18 S. 1 ff.; vgl. auch Urk. 7/ZM10 S. 2 ff Ziff. 1-2), wiegt im Quervergleich zwar nicht ausgesprochen schwer, ist im Ganzen aber auch nicht zu vernachlÃ¤ssigen. Eine Ã¤rztliche Fehlbehandlung liegt nicht vor und wird denn auch nicht geltend gemacht. Von einem schwierigen Heilungsverlauf und erheblichen Komplikationen kann keine Rede sein. Nachdem Hausarzt Dr. B.___ ab Mitte August 2004 eine 50%ige ArbeitsfÃ¤higkeit hinsichtlich der angestammten SachbearbeiterinnentÃ¤tigkeit bei der 'Y.___' attestiert hatte, ist spÃ¤testens seit der 'F.___'-AbklÃ¤rung vom April/Mai 2005 von einer 75%igen ArbeitsfÃ¤higkeit hinsichtlich der angestammten TÃ¤tigkeit und einer 100%igen ArbeitsfÃ¤higkeit bezÃ¼glich einer behinderungsangepassten ErwerbstÃ¤tigkeit auszugehen (unbesehen der anderslautenden hausÃ¤rztlichen Atteste; vgl. oben Erw. 3.2), womit das Mass der ArbeitsunfÃ¤higkeit (Grad und Dauer) im Ganzen nicht besonders hervorsticht. Zugute zu halten ist der BeschwerdefÃ¼hrerin, dass sie wÃ¤hrend noch laufender Anstellung bei der 'Y.___' (bis Ende Mai 2006; Urk. 6/Z80) eine Zusatzausbildung im Personalbereich absolvierte (Urk. 6/Z66, 6/Z70-Z71 und 6/Z75-Z76) und sich zuletzt aus eigener Anstrengung die seit September 2007 versehene Teilzeitanstellung als medizinische Praxisassistentin besorgte, wogegen die dazwischen liegenden IntegrationsbemÃ¼hungen eher bescheiden anmuten (Urk. 6/Z80-Z81, 6/Z85, Urk. 6/Z92 Beilage, 6/Z96-Z100, 6/Z104, 6/Z111 und 6/Z115). Negativ fÃ¤llt unter Integrationsgesichtspunkten die verweigerte Aufnahme gezielter selbstÃ¤ndiger KrÃ¤ftigungsbemÃ¼hungen ins Gewicht.</w:t>
      </w:r>
    </w:p>
    <w:p>
      <w:r>
        <w:t>Angesichts dessen, dass die massgebenden Kriterien in der Mehrzahl zu negieren sind und sich im Ãbrigen mehrheitlich als nicht sonderlich ausgeprÃ¤gt prÃ¤sentieren, wÃ¤re die AdÃ¤quanz allfÃ¤lliger natÃ¼rlich-kausaler Unfallfolgen alles in allem zu verneinen, womit sich die im Streit liegende Leistungseinstellung auch unter diesem Gesichtspunkt als rechtens erweist.</w:t>
      </w:r>
    </w:p>
    <w:p>
      <w:r>
        <w:t>4.Â Â Â Â Â Â Â Â  Zusammengefasst ist der angefochtene Entscheid nicht zu beanstanden, was zur - kostenlosen und entschÃ¤digungsfreien (Art. 61 lit. a und g ATSG und Â§ 33 f. des Gesetzes Ã¼ber das Sozialversicherungsgericht [GSVGer]) -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Daniel Gerber</w:t>
      </w:r>
    </w:p>
    <w:p>
      <w:r>
        <w:t>- ZÃ¼rich Versicherungs-Gesellschaft AG</w:t>
      </w:r>
    </w:p>
    <w:p>
      <w:r>
        <w:t>- Bundesamt fÃ¼r Gesundheit (BAG)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