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UV.2008.00317 vom 28. Mai 2009</w:t>
      </w:r>
    </w:p>
    <w:p>
      <w:r>
        <w:t>ZH Sozialversicherungsgericht, 2009-05-28, DE</w:t>
      </w:r>
    </w:p>
    <w:p>
      <w:r>
        <w:rPr>
          <w:b/>
        </w:rPr>
        <w:t xml:space="preserve">Quelle: </w:t>
      </w:r>
      <w:r>
        <w:t>https://mcp.opencaselaw.ch/entscheid/zh_sozialversicherungsgericht_UV.2008.00317</w:t>
      </w:r>
    </w:p>
    <w:p>
      <w:r>
        <w:t>FR: ZH_SOZIALVERSICHERUNGSGERICHT UV.2008.00317 du 28 mai 2009</w:t>
      </w:r>
    </w:p>
    <w:p>
      <w:r>
        <w:t>IT: ZH_SOZIALVERSICHERUNGSGERICHT UV.2008.00317 del 28 maggio 2009</w:t>
      </w:r>
    </w:p>
    <w:p>
      <w:pPr>
        <w:pStyle w:val="Heading2"/>
      </w:pPr>
      <w:r>
        <w:t>Erwägungen</w:t>
      </w:r>
    </w:p>
    <w:p>
      <w:r>
        <w:rPr>
          <w:b/>
        </w:rPr>
        <w:t>E. 1</w:t>
      </w:r>
    </w:p>
    <w:p>
      <w:r>
        <w:t>1.1Â Â Â Â  Die Beschwerdegegnerin hat die gesetzlichen Bestimmungen Ã¼ber den Anspruch auf Leistungen der Unfallversicherung im Allgemeinen (Art. 6 Abs. 1 des Bundesgesetzes Ã¼ber die Unfallversicherung, UVG), die Rechtsprechung zu dem fÃ¼r die Leistungspflicht des Unfallversicherers vorausgesetzten natÃ¼rlichen Kausalzusammenhang zwischen dem Unfall und dem eingetretenen Schaden (Krankheit, InvaliditÃ¤t, Tod; BGE 129 V 181 Erw. 3.1) und zum Dahinfallen des natÃ¼rlichen Kausalzusammenhanges bei Erreichen des status quo sine oder quo ante mit der entsprechenden Beweislast des Unfallversicherers zutreffend dargelegt. Darauf kann verwiesen werden (Urk. 2 S. 6). Â</w:t>
      </w:r>
    </w:p>
    <w:p>
      <w:r>
        <w:t>1.2Â Â Â Â  Im Weiteren hat das EidgenÃ¶ssische Versicherungsgericht (EVG) in BGE 117 V 360 Erw. 4b bezÃ¼glich des natÃ¼rlichen Kausalzusammenhanges ausgefÃ¼hrt, dass dieser in der Regel zu bejahen ist, wenn ein Schleudertrauma der HWS diagnostiziert ist und das fÃ¼r diese Verletzung typische Beschwerdebild mit einer HÃ¤ufung von Beschwerden wie diffuse Kopfschmerzen, Schwindel, Konzentrations- und GedÃ¤chtnisstÃ¶rungen, Ãbelkeit, rasche ErmÃ¼dbarkeit, VisusstÃ¶rungen, Reizbarkeit, AffektlabilitÃ¤t, Depression, WesensverÃ¤nderung und so weiter vorliegt. In BGE 119 V 340 Erw. 2b/aa hat das Gericht prÃ¤zisierend festgehalten, auch bei Schleudermechanismen der HWS wÃ¼rden zuallererst die medizinischen Fakten, wie die fachÃ¤rztlichen Erhebungen Ã¼ber Anamnese, objektive Befunde, Diagnose, Verletzungsfolgen, unfallfremde Faktoren, Vorzustand usw. die massgeblichen Grundlagen fÃ¼r die KausalitÃ¤tsbeurteilung durch Verwaltung und Gerichtsinstanzen bilden; das Vorliegen eines Schleudertraumas wie seine Folgen mÃ¼ssten somit durch zuverlÃ¤ssige Ã¤rztliche Angaben gesichert sein; treffe dies zu und sei die natÃ¼rliche KausalitÃ¤t - auf Grund fachÃ¤rztlicher Feststellungen in einem konkreten Fall - unbestritten, so kÃ¶nne der natÃ¼rliche Kausalzusammenhang ebenso aus rechtlicher Sicht als erstellt gelten, ohne dass ausfÃ¼hrliche Darlegungen zur BeweiswÃ¼rdigung nÃ¶tig wÃ¤ren (vgl. auch Urteil des EVG in Sachen M. vom 26. MÃ¤rz 2003, U 125/01, Erw. 2.2).</w:t>
      </w:r>
    </w:p>
    <w:p>
      <w:r>
        <w:t>2.Â Â Â Â Â Â  Streitig und zu prÃ¼fen ist, ob die gesundheitlichen StÃ¶rungen der BeschwerdefÃ¼hrerin nach dem 30. September 2007 zumindest teilweise noch auf das Unfallereignis vom 10. Oktober 2005 zurÃ¼ckzufÃ¼hren waren oder ob spÃ¤testens zu diesem Zeitpunkt jener Gesundheitszustand erreicht war, welcher durch den schicksalshaften Verlauf einer vorbestehenden Krankheit ohnehin eingetreten wÃ¤re (status quo sine).</w:t>
      </w:r>
    </w:p>
    <w:p>
      <w:r>
        <w:t>2.1Â Â Â Â  Nach den initialen Arztberichten erhob der erstbehandelnde Dr. A.___ am Unfalltag ausser einer Druckdolenz Ã¼ber der zervikalen Muskulatur keine weiteren Befunde und diagnostizierte lediglich eine Cervikalgie (Urk. 8/M5). Am Folgetag hielt Dr. B.___ als Befunde Kopf-, Nacken- und Schulterschmerzen fest und gab als Diagnose ein Schleudertrauma der HWS an (Urk. 8/M6). In der Folge absolvierte die BeschwerdefÃ¼hrerin die von Dr. B.___ verordnete Physiotherapie, bis sie am 9. Februar 2006 von Dr. med. D.___, Facharzt fÃ¼r Neurologie, untersucht wurde (Bericht vom 14. Februar 2006, Urk. 8/M13). Die BeschwerdefÃ¼hrerin berichtete dem Arzt, beim Unfall habe es ihr den Kopf mehrmals vor- und rÃ¼ckwÃ¤rts geworfen, unmittelbar danach seien Nackenschmerzen aufgetreten, welche sich zunehmend in den Hinterhauptsbereich ausgedehnt hÃ¤tten. Am Folgetag habe sie den Kopf vor Schmerzen kaum bewegen kÃ¶nnen. Dr. D.___ selber erhob eine schmerzbedingte EinschrÃ¤nkung der Kopfreklination, endgradige EinschrÃ¤nkungen in den Ã¼brigen Bewegungsrichtungen und eine palpatorisch deutlich verdickte und druckdolente Nacken- und Schultermuskulatur auf beiden Seiten. Neurologische AusfÃ¤lle fand er keine. Laut Dr. D.___ zeigte sich damit das typische cervico-zephale Beschwerdebild eines Beschleunigungstraumas.</w:t>
      </w:r>
    </w:p>
    <w:p>
      <w:r>
        <w:t>2.2Â Â Â Â  Nach der Rechtsprechung ist es fÃ¼r die Annahme eines Schleudertraumas nicht erforderlich, dass die meisten der dem bunten Beschwerdebild nach Schleudertrauma zugerechneten Symptome bereits innert der massgebenden Latenzzeit von 24 bis hÃ¶chstens 72 Stunden auftreten. Es genÃ¼gt, wenn sich in diesem Zeitraum Beschwerden in der Halsregion oder an der HWS manifestieren (Urteil des Bundesgerichts in Sachen R. vom 15. Juni 2007, U 159/05, Erw. 4.5 unter Verweis auf RKUV 2000 Nr. U 359 S. 29 E. 5e und weiteren Hinweisen). Im vorliegenden Fall werden weitere zum "typischen Beschwerdebild" gehÃ¶renden Symptome (Schwank-Schwindel, Konzentrations- und GedÃ¤chtnisschwierigkeiten sowie SchlafstÃ¶rungen) erstmals vier Monate nach dem Unfall im Bericht von Dr. D.___ erwÃ¤hnt. Die Beschreibung der initialen Beschwerden und deren Entwicklung beruht dabei einzig auf den Angaben der BeschwerdefÃ¼hrerin (vgl. Urk. 8/M13). Nach der Aktenlage gibt es keine zuverlÃ¤ssigen fachÃ¤rztlichen Feststellungen darÃ¼ber, wann und in welcher IntensitÃ¤t diese Beschwerden nach dem Unfall aufgetreten sind. Dem Bericht von Dr. B.___ Ã¼ber die Untersuchung am Tag nach dem Unfall (vgl. Urk. 8/M6) lÃ¤sst sich Ã¼ber allgemeine Schmerzangaben hinaus nichts entnehmen, was auf eine HÃ¤ufung der von der Rechtsprechung geforderten typischen Symptome eines Schleudertraumas hinweisen wÃ¼rde. Unter diesen UmstÃ¤nden ist zweifelhaft, ob die BeschwerdefÃ¼hrerin anlÃ¤sslich des Unfalles vom 10. Oktober 2005 Ã¼berhaupt ein Schleudertrauma der HWS erlitten hat. Es liegt initial ein zu einseitiges Beschwerdebild vor, dem sich die fÃ¼r die Diagnose eines Schleudertraumas wesentlichen zusÃ¤tzlichen Elemente des "bunten Beschwerdebildes" (BGE 117 V 360 Erw. 4b) in den folgenden Tagen und Wochen nicht hinzugesellten bzw. nicht fachÃ¤rztlich dokumentiert sind.</w:t>
      </w:r>
    </w:p>
    <w:p>
      <w:r>
        <w:t>2.3Â Â Â Â Â Â Â Â  Hauptziel der Rehabilitation in der ZÃ¼rcher HÃ¶henklinik Z.___ war denn auch die physische Rekonditionierung und muskulÃ¤re KrÃ¤ftigung mittels verschiedener Bewegungstherapien. Laut dem Austrittsbericht vom 24. April 2006 (Urk. 8/M22) verliess die BeschwerdefÃ¼hrerin die Klinik physisch und psychisch rekonditioniert und in gutem Allgemeinzustand.</w:t>
      </w:r>
    </w:p>
    <w:p>
      <w:r>
        <w:t>2.4Â Â Â Â  Kurz vor dem Reha-Aufenthalt in Z.___ begutachtete Dr. med. E.___, Spezialarzt fÃ¼r Psychiatrie und Psychotherapie, die BeschwerdefÃ¼hrerin im Auftrag der Invalidenversicherung (Gutachten vom 8. Februar 2006, Urk. 8/M34). Der Experte beschrieb darin eine seit frÃ¼hester Kindheit bestehende und sich im beruflichen und sozialen Leben sehr ungÃ¼nstig auswirkende PersÃ¶nlichkeitsstÃ¶rung, die er als EntwicklungsstÃ¶rung (ICD-10 F80) diagnostizierte. Differentialdiagnostisch sei auch an eine AktivitÃ¤ts- und AufmerksamkeitsstÃ¶rung (ICD-10 F90.0) zu denken. Die StÃ¶rung Ã¤ussere sich in der andauernd reduzierten FÃ¤higkeit, zielgerichtete AktivitÃ¤ten Ã¼ber eine lÃ¤ngere Zeit durchzuhalten, in emotionaler LabilitÃ¤t und leichter Reizbarkeit, NichtberÃ¼cksichtigung sozialer Konventionen sowie einer gewissen Logorrhoe und SchreibschwÃ¤che. Zur erwÃ¤hnten psychischen Problematik gesellten sich noch kÃ¶rperliche Schwierigkeiten mit einem reduzierten Lungenvolumen und einer SchwerhÃ¶rigkeit. Aus all diesen GrÃ¼nden attestierte der Gutachter eine EinschrÃ¤nkung der ArbeitsfÃ¤higkeit von 80 %. Der hier zu beurteilende Unfall spielte bei der Beurteilung der ArbeitsfÃ¤higkeit keine Rolle. Als Unfallfolge gab die BeschwerdefÃ¼hrerin beim Gutachter einzig an, seither habe sie ein "Pfeifen" im linken Ohr, und sie sei noch in Behandlung (wohl Physiotherapie) in der Klinik Schulthess (vgl. Urk. 8/M34 S. 3 f.).</w:t>
      </w:r>
    </w:p>
    <w:p>
      <w:r>
        <w:t>2.5Â Â Â Â  Am interdisziplinÃ¤ren Gutachten des W.___ vom 12. September 2007 (Urk. 8/M32) waren die medizinischen bzw. psychologischen Fachrichtungen Innere Medizin und Rheumatologie (Dr. med. F.___), Psychiatrie und Neurologie (Dr. med. G.___) sowie Neuropsychologie (lic. phil. H.___) beteiligt. Das Gutachten basiert auf einer umfassenden Darstellung der bekannten Aktenlage (inklusive des fÃ¼r die Invalidenversicherung erstellten Gutachtens von Dr. E.___), eigenen fachÃ¤rztlichen Untersuchungen (S. 14 ff.) und deren Beurteilung (S. 23 ff.) sowie der Beantwortung der von der Beschwerdegegnerin gestellten Fragen (S. 27 ff.). Die Untersuchungen (vgl. S. 24 ff.) ergaben in neurologischer Hinsicht, abgesehen von der vorbestehenden SchwerhÃ¶rigkeit, keine pathologischen Befunde. Den Tinnitus links, dessen Auftreten die BeschwerdefÃ¼hrerin in die zeitliche NÃ¤he des Unfalles rÃ¼ckte, erachteten die Experten angesichts der Vielzahl anderer ebenso wahrscheinlicher ErklÃ¤rungen als nur mÃ¶glicherweise unfallbedingt (S. 25 Mitte). Rheumatologisch konnten eine schmerzbedingte diskrete EinschrÃ¤nkung der HWS-Flexion und v.a. der Extension, aber keine traumatischen SchÃ¤den an den Halte- und Bewegungsorganen nachgewiesen werden. Die Gutachter schlossen deshalb eine strukturelle SchÃ¤digung des Nackens als Ursache der geltend gemachten Beschwerden mit hoher Wahrscheinlichkeit aus. Sie erklÃ¤rten die Schmerzen mit muskulÃ¤ren Verspannungen, welche durch Ãberlastungen, chronische Fehlhaltung und psycho-soziale Belastungen des Alltags hervorgerufen oder verstÃ¤rkt werden kÃ¶nnten. Da diese Spannungsschmerzen funktioneller Natur seien und sich inzwischen verselbstÃ¤ndigt hÃ¤tten, seien sie Ã¼berwiegend wahrscheinlich als unfallfremd anzusehen. Weiter bestÃ¤tigten die Gutachter in psychischer und neuropsychologischer Hinsicht weitgehend die Beurteilung durch Dr. E.___ und hielten fest, fÃ¼r diese vorbestehende StÃ¶rung kÃ¶nne weder ein mÃ¶glicher noch eine Ã¼berwiegend wahrscheinlicher Zusammenhang mit dem Unfall vom 10. Oktober 2005 postuliert werden. Es gebe auch keine Hinweise dafÃ¼r, dass die kognitiven Defizite durch den Unfall eine auch nur vorÃ¼bergehende richtungsweisende Verschlimmerung erfahren hÃ¤tten. Die auch von ihnen bestÃ¤tigte dysphorisch-depressive Grundstimmung stelle keine eigenstÃ¤ndige affektive StÃ¶rung dar, sondern sei unter die psychiatrisch-kognitive GrundstÃ¶rung zu subsumieren. Diagnostisch gelangten die Gutachter zum Schluss, dass der Unfall vom 10. Oktober 2005 ursÃ¤chlich fÃ¼r ein vorÃ¼bergehendes zerviko-zephales Schmerzsyndrom war, wÃ¤hrend die weiteren Diagnosen Spannungs(kopf-)schmerzen, chronisch-obstruktive Lungenkrankheit (COPD) bei fortgesetztem Tabakwarenkonsum, SchwerhÃ¶rigkeit, Tinnitus beidseits und PersÃ¶nlichkeitsstÃ¶rung unfallfremd bzw. vorbestehend sind (vgl. S. 27). Zusammenfassend (vgl. Fragenbeantwortung S. 27 ff.) vertraten die Gutachter aufgrund ihrer Untersuchungen die Auffassung, dass einzig die zerviko-zephalen Schmerzen bis zum Abschluss der Rehabilitation im April 2006 Ã¼berwiegend wahrscheinlich auf den Unfall vom 10. Oktober 2005 zurÃ¼ckzufÃ¼hren waren. Diese hÃ¤tten wÃ¤hrend dieser Zeit auch die noch bestehende RestarbeitsfÃ¤higkeit von 20 % aufgehoben. Seither bestehe ein Zustand, wie er ohne den Unfall eingetreten wÃ¤re (status quo sine), wozu auch die zwischenzeitlich aufgetretenen Spannungsschmerzen gehÃ¶rten.</w:t>
      </w:r>
    </w:p>
    <w:p>
      <w:r>
        <w:rPr>
          <w:b/>
        </w:rPr>
        <w:t>E. 3</w:t>
      </w:r>
    </w:p>
    <w:p>
      <w:r>
        <w:t>3.1Â Â Â Â  Die BeschwerdefÃ¼hrerin hÃ¤lt das Gutachten des W.___ fÃ¼r nicht geeignet, den natÃ¼rlichen Kausalzusammenhangs zwischen den heutigen Beschwerden und dem Unfall vom 10. Oktober 2005 zu beurteilen. Sie macht geltend, die Gutachter hÃ¤tte lediglich untersucht, ob die Beschwerden am Halte- und Bewegungsapparat auf objektivierbare SchÃ¤digungen zurÃ¼ckgefÃ¼hrt werden kÃ¶nnten (und dies verneint). Da es sich vorliegend um ein Schleudertrauma mit definitionsgemÃ¤ss nicht nachweis- und objektivierbaren GesundheitsschÃ¤digungen handle, seien die Gutachter von einer falschen Ausgangslage ausgegangen. Dies werde noch dadurch untermauert, als sie selber angegeben hÃ¤tten, aus medizinischer Sicht kÃ¶nne kein typisches Beschwerdebild nach einem HWS-Distorsionstrauma existieren (Urk. 1 S. 5). Die BeschwerdefÃ¼hrerin spricht den Gutachtern letztlich die Kompetenz zur Beurteilung von Schleudertrauma-Verletzungen ab (Urk. 1 S. 5 unten).</w:t>
      </w:r>
    </w:p>
    <w:p>
      <w:r>
        <w:t>3.2Â Â Â Â  Die Einwendungen halten einer nÃ¤heren Betrachtungsweise nicht stand. Die BeschwerdefÃ¼hrerin geht mit SelbstverstÃ¤ndlichkeit davon aus, dass bei ihr ein sog. Schleudertrauma vorliege (vgl. Urk. 1 S. 4). In der Tat haben Dr. B.___ und Dr. D.___ (nicht aber der erstbehandelnde Dr. A.___) ein solches postuliert. In Erw. 2.2 wurde indessen dargelegt, dass es in beiden Ã¤rztlichen Berichten an der sorgfÃ¤ltigen Beschreibung der rechtsprechungsgemÃ¤ss geforderten Symptomatik mangelte und die Diagnose letztlich einzig aufgrund der Angaben der BeschwerdefÃ¼hrerin und der Tatsache, dass sie kurz zuvor in einen Auffahrunfall verwickelt war, gestellt wurde. DemgegenÃ¼ber wird im Gutachten basierend auf der bestehenden Aktenlage, der umfassenden Anamneseerhebung und der eigenen Untersuchungen versucht, ein objektives Bild der komplexen gesundheitlichen Situation der BeschwerdefÃ¼hrerin darzustellen. Breiten Raum nehmen dabei auch die seit Langem bestehenden psychiatrischen und geistigen StÃ¶rungen ein (vgl. Urk. 8/M32 S. 25 f.). Mit den von der BeschwerdefÃ¼hrerin kritisierten Ãusserungen zum "typischen Beschwerdebild nach HWS-Distorsionstrauma" (Urk. 1 S.5 Ziff. 17) geben die Gutachter lediglich den medizinisch-wissenschaftliche Konsens wieder, dass es eine Reihe unspezifischer Allgemein-Symptome gibt, die ganz unterschiedliche Ursachen haben kÃ¶nnen, aber auch nach Beschleunigungstraumen oder traumatischen HWS-SchÃ¤digungen auftreten (vgl. Urk. 8/M32 S. 28). Weshalb den Gutachtern aufgrund dieser medizinischen Tatsachenfeststellung die Kompetenz zur Beurteilung von HWS-Distorsionstraumen abgehen soll, ist nicht erfindlich. Ebenso haltlos ist der Vorwurf der Verletzung des rechtlichen GehÃ¶rs (Urk. 1 S. 5 unten), weil die Gutachter, sich auf den neuesten Forschungsstand stÃ¼tzend, die hypothetische Annahme von Mikro-Verletzungen an den Muskeln und BÃ¤ndern des Nackens als vorÃ¼bergehender Natur bezeichneten (vgl. Urk. 8/M32 S. 26 unten).</w:t>
      </w:r>
    </w:p>
    <w:p>
      <w:r>
        <w:t>4.Â Â Â Â Â Â Â Â  Zusammenfassend kann auf die Ã¼berzeugend begrÃ¼ndete und nachvollziehbare Kernaussage des Gutachtens des W.___ abgestellt werden, dass ab April 2006 (nach dem Rehabilitationsaufenthalt in der ZÃ¼rcher HÃ¶henklinik Z.___) der status quo sine erreicht war und die weiter bestehenden Beschwerden auf unfallfremden bzw. vorbestehenden Ursachen beruhen. Die Einstellung der Versicherungsleistungen per 30. September 2007 mit Verneinung eines Anspruchs auf eine Invalidenrente oder IntegritÃ¤tsentschÃ¤digung ist damit nicht zu beanstanden.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Christos Antoniadis</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