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UV.2008.00315 vom 31. Mai 2010</w:t>
      </w:r>
    </w:p>
    <w:p>
      <w:r>
        <w:t>ZH Sozialversicherungsgericht, 2010-05-31, DE</w:t>
      </w:r>
    </w:p>
    <w:p>
      <w:r>
        <w:rPr>
          <w:b/>
        </w:rPr>
        <w:t xml:space="preserve">Quelle: </w:t>
      </w:r>
      <w:r>
        <w:t>https://mcp.opencaselaw.ch/entscheid/zh_sozialversicherungsgericht_UV.2008.00315</w:t>
      </w:r>
    </w:p>
    <w:p>
      <w:r>
        <w:t>FR: ZH_SOZIALVERSICHERUNGSGERICHT UV.2008.00315 du 31 mai 2010</w:t>
      </w:r>
    </w:p>
    <w:p>
      <w:r>
        <w:t>IT: ZH_SOZIALVERSICHERUNGSGERICHT UV.2008.00315 del 31 maggio 2010</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1.4Â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Streitig und zu prÃ¼fen sind die HÃ¶he der Invalidenrente, mithin der Grad der ErwerbsunfÃ¤higkeit, sowie die HÃ¶he der IntegritÃ¤tsentschÃ¤digung.</w:t>
      </w:r>
    </w:p>
    <w:p>
      <w:r>
        <w:t>2.2Â Â Â Â  Die Beschwerdegegnerin stellte sich im angefochtenen Einspracheentscheid (Urk. 2) auf den Standpunkt, die der VerfÃ¼gung zugrunde liegenden Dokumentationen Ã¼ber ArbeitsplÃ¤tze (DAP) seien mit der kreisÃ¤rztlichen Zumutbarkeitsbeurteilung vom 23. Februar 2006 vereinbar (S. 5 Mitte). Alle vorgeschlagenen ArbeitsplÃ¤tze trÃ¼gen den unfallbedingten EinschrÃ¤nkungen der ErwerbsfÃ¤higkeit angemessen Rechnung. Unter BerÃ¼cksichtigung einer zeitlichen Leistungseinbusse von 28 % (ArbeitsfÃ¤higkeit: 30 von 41.7 Wochenstunden) ergebe sich ein durchschnittliches Invalideneinkommen von Fr. 36'316.-- (S. 5 unten). Bei der GegenÃ¼berstellung mit dem Validenlohn von Fr. 67'054.-- (gemÃ¤ss Angaben des Stammbetriebs) resultiere ein InvaliditÃ¤tsgrad von rund 46 % (S. 5 f.). In Bezug auf die Beurteilung des IntegritÃ¤tsschadens kÃ¶nne auf die sorgfÃ¤ltige und Ã¼berzeugende BegrÃ¼ndung des Kreisarztes vom 23. Februar 2006 abgestellt werden, wonach der GesamtintegritÃ¤tsschaden 22.5 % betrage (S. 7 Mitte).</w:t>
      </w:r>
    </w:p>
    <w:p>
      <w:r>
        <w:t>2.3Â Â Â Â  Der BeschwerdefÃ¼hrer machte in der Beschwerde (Urk. 1) geltend, dass erst weitere, umfassende und abschliessende AbklÃ¤rungen, die praxisgemÃ¤ss durch eine Berufliche AbklÃ¤rungsstelle (BEFAS) erfolgten, einen verlÃ¤sslichen Schluss auf die unfallbedingte ErwerbsbeeintrÃ¤chtigung des BeschwerdefÃ¼hrers zulassen wÃ¼rden. Die Mutmassungen des Kreisarztes Ã¼ber ein Zumutbarkeitsprofil wÃ¼rden keine fundierte und genÃ¼gende Grundlage fÃ¼r verbindliche Feststellungen darstellen (S. 4 f.). Des Weiteren seien bei der Beurteilung der Arbeitsbelastung durch den Kreisarzt offensichtlich die vorbestehenden degenerativen VerÃ¤nderungen zu stark berÃ¼cksichtigt worden (S. 5 Mitte). Zudem seien die evaluierten ArbeitsplÃ¤tze mit einem korrekt erhobenen Zumutbarkeitsprofil unvereinbar; so sei beispielsweise bei allen eine beidhÃ¤ndige TÃ¤tigkeit erforderlich (S. 5 f.). Schliesslich sei ein leidensbedingter Abzug vom Invalideneinkommen vorzunehmen (S. 6 unten). In Bezug auf die IntegritÃ¤tsentschÃ¤digung sei die 50%ige Reduktion wegen eines angeblich massiven Vorzustandes nicht nachvollziehbar (S. 7 oben).</w:t>
      </w:r>
    </w:p>
    <w:p>
      <w:r>
        <w:rPr>
          <w:b/>
        </w:rPr>
        <w:t>E. 3</w:t>
      </w:r>
    </w:p>
    <w:p>
      <w:r>
        <w:t>3.1Â Â Â Â  Kreisarzt Dr. med. E.___, Facharzt fÃ¼r Chirurgie FMH, berichtete am 24. MÃ¤rz 2005 (Urk. 14/50), das Hauptproblem des BeschwerdefÃ¼hrers sei gemÃ¤ss eigenen Angaben die linke Schulter. Er habe ziehende Schmerzen vom Nacken-HWS-Bereich nach links auf der hinteren Seite entlang des ganzen Armes bis in den linken Daumen. Am linken Fuss habe er Probleme mit Abrollen und lÃ¤ngerem Gehen (S. 3 oben).</w:t>
      </w:r>
    </w:p>
    <w:p>
      <w:r>
        <w:t>Â Â Â Â Â Â Â Â  Zu den Restfolgen an der HWS gab Dr. E.___ an, es bestehe ein Zustand nach massiven degenerativen VerÃ¤nderungen der HWS mit Verschlimmerung der Situation durch die Unfallereignisse bezÃ¼glich Symptomatik mit nachfolgender operativer Behandlung mit Diskektomie und Spondylodese. Es bestÃ¼nden eine erhebliche Belastungsintoleranz, eine leichte BewegungseinschrÃ¤nkung, belastungs- und bewegungsabhÃ¤ngige Schmerzen, linksseitig radikulÃ¤re EinschrÃ¤nkungen an Schulter und Arm sowie eine SensibilitÃ¤ts- und Kraftverminderung. In Bezug auf den linken Fuss liege ein Zustand nach Lisfranc-Verletzung bei regelrechter operativer Reposition vor. Die Rehabilitation sei nicht vollstÃ¤ndig abgeschlossen. Es werde wohl eine gewisse Belastungsintoleranz und BewegungseinschrÃ¤nkung resultieren (S. 5 unten).</w:t>
      </w:r>
    </w:p>
    <w:p>
      <w:r>
        <w:t>Â Â Â Â Â Â Â Â  Mit Ausnahme der regelmÃ¤ssigen Einnahme von Schmerzmitteln wÃ¼rden zurzeit keine Behandlungen durchgefÃ¼hrt. Er sei jedoch mit dem Vorschlag des behandelnden OrthopÃ¤den einverstanden, wonach eine umfassende Rehabilitation notwendig sei (S. 5 oben).</w:t>
      </w:r>
    </w:p>
    <w:p>
      <w:r>
        <w:t>Â Â Â Â Â Â Â Â  Bis zu den definitiven Resultaten bestehe weiterhin eine ArbeitsunfÃ¤higkeit von 100 %. Das Zumutbarkeitsprofil werde im Rahmen der Rehabilitation und der Evaluation der beruflichen MÃ¶glichkeiten festgelegt werden mÃ¼ssen (S. 5 Mitte).</w:t>
      </w:r>
    </w:p>
    <w:p>
      <w:r>
        <w:t>3.2Â Â Â Â  Im Austrittsbericht der Rehaklinik B.___ vom 21. Juni 2005 Ã¼ber den Aufenthalt vom 20. April bis zum 1. Juni 2005 (Urk. 14/66; vgl. auch Kurzbericht, Urk. 14/59) wurden folgende aktuelle Probleme genannt (S. 1 f.):</w:t>
      </w:r>
    </w:p>
    <w:p>
      <w:r>
        <w:t>- linksseitiges zerviko-okzipitales und zerviko-brachiales Schmerzsyndrom mit vermindertem Kraftfaustschluss und Greiffunktion (adominante Seite)</w:t>
      </w:r>
    </w:p>
    <w:p>
      <w:r>
        <w:t>- StÃ¶rung des humero-skapulÃ¤ren Rhythmus links mit eingeschrÃ¤nkter Schulterabduktion bis zur Horizontalen</w:t>
      </w:r>
    </w:p>
    <w:p>
      <w:r>
        <w:t>- verminderte Fussbelastbarkeit links</w:t>
      </w:r>
    </w:p>
    <w:p>
      <w:r>
        <w:t>- psychosomatische Beurteilung: keine deutliche psychische StÃ¶rung von Krankheitswert; maladaptiv gefÃ¤rbtes Ãberzeugungs- und BewÃ¤ltigungsmuster im Sinne einer Symptomausweitungstendenz bei auffÃ¤lliger PersÃ¶nlichkeit mit hyperthymen und kindlichen ZÃ¼gen sowie bereits lÃ¤ngerdauernder Arbeitslosigkeit/ArbeitsunfÃ¤higkeit</w:t>
      </w:r>
    </w:p>
    <w:p>
      <w:r>
        <w:t>Â Â Â Â Â Â Â Â  Die Ãrzte fÃ¼hrten aus, ab dem 1. Juni 2005 bestehe weiterhin eine 0%ige ArbeitsfÃ¤higkeit (S. 2 oben). Bei der Beurteilung der Alltagsbelastbarkeit fÃ¼hle sich der BeschwerdefÃ¼hrer vorwiegend durch die Nacken-, Schulter- und Armbeschwerden links und etwas weniger durch die Fussbeschwerden links eingeschrÃ¤nkt. Schmerzbedingt seien mit dem linken Arm nur leichte AktivitÃ¤ten unterhalb SchulterhÃ¶he ausfÃ¼hrbar gewesen. Die Gehleistung habe auf ebenem Boden maximal 30 Minuten betragen, wobei nach einer Gehzeit von 10 Minuten bereits lumbale RÃ¼ckenbeschwerden angegeben worden seien. Leichte, wechselbelastende, vorwiegend sitzende TÃ¤tigkeiten seien dem BeschwerdefÃ¼hrer vermutlich zumutbar, wobei die aktuelle zeitliche EinschrÃ¤nkung keine verwertbare Leistungserfassung zulasse (S. 3 oben).</w:t>
      </w:r>
    </w:p>
    <w:p>
      <w:r>
        <w:t>Â Â Â Â Â Â Â Â  WÃ¤hrend der stationÃ¤ren Rehabilitation sei der BeschwerdefÃ¼hrer zur Evaluation von noch mÃ¶glichen beruflichen Alternativen im Rahmen eines sogenannten OrganisationsgesprÃ¤chs in der Abteilung fÃ¼r BerufsabklÃ¤rung vorgestellt worden. Aufgrund der reduzierten Gesamtbelastbarkeit sowie der SelbsteinschÃ¤tzung der LeistungsfÃ¤higkeit hÃ¤tten keine beruflichen Massnahmen empfohlen werden kÃ¶nnen, wobei die schulischen und beruflichen Vorkenntnisse als gut beurteilt worden seien (S. 3 Mitte).</w:t>
      </w:r>
    </w:p>
    <w:p>
      <w:r>
        <w:t>3.3Â Â Â Â  Dr. med. G.___, OrthopÃ¤dische Chirurgie FMH, fÃ¼hrte im Bericht vom 11. Juli 2005 (Urk. 14/72/1-2) zuhanden der Beschwerdegegnerin aus, der BeschwerdefÃ¼hrer solle seines Erachtens - trotz seiner heute noch nicht definitiv gelÃ¶sten gesundheitlichen Probleme - auf mÃ¶glichst direktem Weg zu einer neuen beruflichen Situation finden (S. 1 Mitte). Dabei sei zu berÃ¼cksichtigen, dass nach diversen Operationen eine leicht eingeschrÃ¤nkte Funktion der HWS bestehe; dort sei dauernd mit einer verminderten Belastbarkeit zu rechnen. Betreffend LWS habe eine MR-Untersuchung am 8. Juli 2005 (vgl. Urk. 14/72/3) degenerative VerÃ¤nderungen der beiden untersten Segmente der LWS bei linksseitiger Spondylolyse L5/S1 ergeben. In Bezug auf den linken Fuss erkenne man praktisch nur noch beim Barfussgang ein erschwertes Abrollen (S. 1 f.).</w:t>
      </w:r>
    </w:p>
    <w:p>
      <w:r>
        <w:t>Â Â Â Â Â Â Â Â  Dr. G.___ hielt fest, dass der BeschwerdefÃ¼hrer heute fÃ¼r praktisch jede leichtere TÃ¤tigkeit wieder zu mindestens 50 % einsatzfÃ¤hig sei. Diese ArbeitsfÃ¤higkeit werde sich vermutlich bald weiter steigern lassen. Damit sollte es mÃ¶glich sein, ihn sehr rasch in ein geeignetes Programm zur beruflichen Neuorientierung aufzunehmen. Dabei sei vor allem zu berÃ¼cksichtigen, dass er nicht zu schwer heben, nicht allzu lange sitzen und nicht zu weit gehen mÃ¼sse. Wichtig sei auch, dass er seine Arbeit teilweise selbst organisieren und bei Bedarf Ruhepausen einlegen kÃ¶nne (S. 2 Mitte).</w:t>
      </w:r>
    </w:p>
    <w:p>
      <w:r>
        <w:t>3.4Â Â Â Â  Nach einer VorabklÃ¤rung vom 14. November bis zum 2. Dezember 2005 begann der BeschwerdefÃ¼hrer eine AbklÃ¤rung im Zentrum C.___ (C.___), welche jedoch am 15. Dezember 2005 aufgrund zunehmender Probleme abgebrochen wurde (vgl. Urk. 14/91). Aus dem Bericht vom 6. Dezember 2005 Ã¼ber die VorabklÃ¤rung (Urk. 14/91/2) ergibt sich, dass der BeschwerdefÃ¼hrer die Rahmenbedingungen gut eingehalten hat (S. 1 oben). Er habe von Beginn an starke Schmerzen im HWS-, Schulter- und Fussbereich angegeben, die anfangs noch ertrÃ¤glich, ab der zweiten HÃ¤lfte der VorabklÃ¤rung immer massiver geworden seien. Generell habe sich seine Arbeitsweise dadurch ausgezeichnet, dass er sich trotz des permanenten Schmerzstatus Ã¼bermotiviert, Ã¼berhastet und konzeptlos, wie unter Hochdruck, in die Arbeit gestÃ¼rzt habe und dann nach kurzer Zeit erschÃ¶pft gewesen sei. Der BeschwerdefÃ¼hrer sei noch nicht soweit, seine Schmerzen zu akzeptieren und in der Arbeit mit seinen zur VerfÃ¼gung stehenden KrÃ¤ften zu haushalten (S. 1 Mitte). Die derzeitige ArbeitsfÃ¤higkeit insgesamt mÃ¼sse als unterdurchschnittlich eingeschÃ¤tzt werden (S. 1 unten).</w:t>
      </w:r>
    </w:p>
    <w:p>
      <w:r>
        <w:t>3.5Â Â Â Â  Dr. E.___ fÃ¼hrte zur kreisÃ¤rztlichen Untersuchung vom 23. Februar 2006 (Urk. 14/105) aus, der BeschwerdefÃ¼hrer habe angegeben, dass er Verspannungen und Schmerzen in der linken Nacken-, Schulter- und Armseite habe. Wenn er lÃ¤ngere Zeit sitzen mÃ¼sse, sei es schlimmer (S. 3 oben). Im linken Fuss habe er erst bei lÃ¤ngeren Gehstrecken oder grÃ¶sseren Belastungen Schmerzen. Er kÃ¶nne etwa 300 bis 400 Meter gehen, dann beginne der Fuss zu schmerzen, die Limite sei jedoch der RÃ¼cken. Die Physiotherapie sei eingestellt worden, aber es werde manuelle Ã¤rztliche Therapie durchgefÃ¼hrt (S. 3 Mitte).</w:t>
      </w:r>
    </w:p>
    <w:p>
      <w:r>
        <w:t>Â Â Â Â Â Â Â Â  Zu den Befunden hielt Dr. E.___ fest, dass die Beweglichkeit im Schulter-, Nacken- und HWS-Bereich eindeutig eingeschrÃ¤nkt sei. Der BeschwerdefÃ¼hrer ziehe die linke Schulter stÃ¤ndig nach oben, auch wÃ¤hrend des GesprÃ¤chs, im Sessel sitzend. Das Ausziehen der Kleider sei bei sehr guter Beweglichkeit praktisch symmetrisch unauffÃ¤llig. Beim Gehen im Korridor in den Halbschuhen mit Einlage und Abrollrampe bestehe ein unauffÃ¤lliges Gangbild. Beim Gehversuch ohne Schuhe sei das normale Gehen leicht hinkend (S. 4 Mitte).</w:t>
      </w:r>
    </w:p>
    <w:p>
      <w:r>
        <w:t>Â Â Â Â Â Â Â Â  Eine vollzeitliche Belastung sei unter den heutigen Bedingungen nicht denkbar. Hingegen scheine ein 2/3-Engagement mit der notwendigen Pause mit Stundenbelastungen von je drei Stunden vormittags und nachmittags mÃ¶glich. Als Zumutbarkeitsprofil nannte Dr. E.___ eine leichte, wechselbelastende TÃ¤tigkeit gehend, stehend, sitzend, bei freier Arbeitsposition. Zusatzbelastungen von vereinzelt 5-10 kg im vollen mÃ¶glichen Bewegungsumfang seien zumutbar, sicher bis HÃ¼fthÃ¶he, vermindert zwischen HÃ¼ft- und SchulterhÃ¶he. Gehstrecken von 300 bis 400 Meter seien mehrere Male pro Arbeitszeit mÃ¶glich (S. 6 unten). Nicht zumutbar seien SchlÃ¤ge, Vibrationen, strenge Arbeiten, Zwangshaltungen fÃ¼r den OberkÃ¶rper oder das linke Bein, krÃ¤ftige Stoss-, Zug- und Drehbewegungen mit dem KÃ¶rper oder dem Bein, ausschliessliches Gehen auf unebenem Untergrund, Leiternarbeit, Treppensteigen, GerÃ¼starbeit, Ãberkopfarbeit, ausschliesslich kniende, kauernde, Bodenarbeiten. Die effektive berufliche Wiedereingliederung werde unter den gegebenen UmstÃ¤nden sehr schwierig sein, da die fachliche Evaluation misslungen sei und grundsÃ¤tzlich nur einfache, wenig belastende TÃ¤tigkeiten in Frage kÃ¤men (S. 7 oben).</w:t>
      </w:r>
    </w:p>
    <w:p>
      <w:r>
        <w:t>Â Â Â Â Â Â Â Â  Als Restfolgen fÃ¼hrte Dr. E.___ vorbestehende massive degenerative VerÃ¤nderungen der HWS an. Nach Spondylodese C5/C6 und Diskektomie und Foraminotomie C5/C6 links bestÃ¼nden eine erhebliche Belastungsintoleranz, eine mÃ¤ssige BewegungseinschrÃ¤nkung, belastungs- und bewegungsabhÃ¤ngige Schmerzen linksbetont, radikulÃ¤re SensibilitÃ¤tsverÃ¤nderungen an Schulter und Arm, eine Kraftminderung linksseitig sowie muskulÃ¤re Verspannungen in der HWS-Nackenregion linksbetont. Des Weiteren zeigten sich bei reponierter Lisfranc-LuxationstrÃ¼mmerfraktur und Sehnennaht am linken Vorfuss eine leichte Belastungsintoleranz ohne wesentliche BewegungseinschrÃ¤nkung, ein unauffÃ¤lliger Bewegungsablauf und eine leichte Kraftminderung (Urk. 14/105 S. 7 Mitte; Urk. 14/104 S. 1 oben).</w:t>
      </w:r>
    </w:p>
    <w:p>
      <w:r>
        <w:t>Â Â Â Â Â Â Â Â  Zur Beurteilung des IntegritÃ¤tsschadens (Urk. 14/104) gab Dr. E.___ betreffend HWS an, aufgrund der FunktionseinschrÃ¤nkungen und strukturellen VerÃ¤nderungen sei eine Einordnung bei 25 % gerechtfertigt. Da jedoch ein massiver Vorzustand bestehe, welcher an der heutigen Situation zur HÃ¤lfte mitbeteiligt sei, mÃ¼sse eine Reduktion auf 12.5 % erfolgen. Betreffend Vorfuss sei der Zustand dauernd, erheblich, nachvollziehbar und reproduzierbar, weshalb eine Einordnung bei 10 % gerechtfertigt sei (S. 1 unten). Da zwei Regionen betroffen seien, seien diese additiv zu berÃ¼cksichtigen, was insgesamt zu einer IntegritÃ¤tseinbusse von 22.5 % fÃ¼hre (S. 2 oben).</w:t>
      </w:r>
    </w:p>
    <w:p>
      <w:r>
        <w:t>3.6Â Â Â Â  Kreisarzt Dr. med. F.___, FMH Psychiatrie und Psychotherapie, berichtete am 28. September 2006 Ã¼ber die Untersuchung vom 18. Mai 2006 (Urk. 14/115). Die aktuell erhobenen Befunde der rund 1 Â½-stÃ¼ndigen Untersuchung wÃ¼rden die schon im Jahre 2005 gestellte Diagnose, dass sich keine deutliche StÃ¶rung von Krankheitswert zeige, bestÃ¤tigen. Hingegen bestehe ein maladaptiv gefÃ¤rbtes Ãberzeugungs- und BewÃ¤ltigungsmuster seitens des BeschwerdefÃ¼hrers bei auffÃ¤lliger PersÃ¶nlichkeit mit hyperthymen ZÃ¼gen und der Tendenz zur einseitigen Wahrnehmung des Selbstbildes. Da diese BewÃ¤ltigungsmuster aufgrund der anamnestischen Angaben auch schon vor den erwÃ¤hnten Unfallereignissen vorhanden gewesen seien, und es ein diagnostisches Kriterium sei, dass PersÃ¶nlichkeitsauffÃ¤lligkeiten auf tief verwurzelten, lang anhaltenden Verhaltensmuster begrÃ¼ndet seien, welche oft in der Kindheit und Adoleszenz begÃ¤nnen und im Erwachsenenleben andauern wÃ¼rden, bestehe keine natÃ¼rliche KausalitÃ¤t dieser Befunde bezÃ¼glich der erwÃ¤hnten Unfallereignisse (S. 4 unten). Die in den Akten vorgefundenen Befunde eines mÃ¶glichen schadhaften Gebrauchs von Alkohol und Drogen, insbesondere Cannabis, seien anlÃ¤sslich der Untersuchung vom BeschwerdefÃ¼hrer explizit verneint worden. Inwieweit die beklagten Schmerzen Manifestationen der beschriebenen somatischen Befunde seien respektive ob sich hierbei die erwÃ¤hnte Symptomausweitungstendenz manifestiere, werde in den vorliegenden Unterlagen unterschiedlich gewichtet und habe anhand der Untersuchung nicht schlÃ¼ssig geklÃ¤rt werden kÃ¶nnen (S. 5 oben).</w:t>
      </w:r>
    </w:p>
    <w:p>
      <w:r>
        <w:t>3.7Â Â Â Â  Dr. G.___ fÃ¼hrte im Bericht vom 27. Dezember 2006 (Urk. 14/126) zuhanden der Beschwerdegegnerin aus, es handle sich um einen zunehmend komplexen Fall. Insgesamt gehe es dem BeschwerdefÃ¼hrer heute eher besser; er habe weniger Beschwerden als auch schon. Was ihn am meisten stÃ¶re sei der Umstand, dass schon kleine Bewegungen im Nacken-Schulterbereich heftige, einschiessende Schmerzen im linken Arm auslÃ¶sen kÃ¶nnten. Zudem habe er oft wiederkehrende RÃ¼ckenschmerzen (S. 1 Mitte). Der BeschwerdefÃ¼hrer habe immer wieder Beschwerden im Bereich der linken Schulter und des linken Armes, manchmal bis zu den Fingern ausstrahlend. Am rechten Fuss bestehe nach Luxationsfraktur im Bereich des Lisfranc-Gelenkes noch eine leichte FunktionseinschrÃ¤nkung mit belastungsabhÃ¤ngigen Beschwerden (S. 1 unten).</w:t>
      </w:r>
    </w:p>
    <w:p>
      <w:r>
        <w:t>Â Â Â Â Â Â Â Â  Bei einer Urinprobe sei erneut Cannabis gefunden worden. Der BeschwerdefÃ¼hrer scheine also regelmÃ¤ssig zu kiffen. Er sei psychisch eher etwas auffÃ¤llig, was auch mit einer gewissen Polytoxikomanie (auch Nikotin) zusammenhÃ¤ngen kÃ¶nnte. AnlÃ¤sslich der letzten ambulanten Konsultation seien RÃ¶ntgenbilder der BWS und LWS angefertigt worden. An der BWS handle es sich um einen Status nach Morbus Scheuermann mit vermehrter Kyphose und sekundÃ¤r degenerativen VerÃ¤nderungen, am lumbosakralen Ãbergang bestehe eine beidseitige Spondylolyse (S. 2 oben).</w:t>
      </w:r>
    </w:p>
    <w:p>
      <w:r>
        <w:t>Â Â Â Â Â Â Â Â  Trotz seiner Beschwerden sage der BeschwerdefÃ¼hrer, dass er endlich wieder etwas arbeiten mÃ¶chte. Dr. G.___ empfahl eine stationÃ¤re AbklÃ¤rung der Situation in einer dafÃ¼r geeigneten Institution. Man solle sich dringend mit der beruflichen Neuorientierung und ganz allgemein den Zukunftsperspektiven des BeschwerdefÃ¼hrers befassen (S. 2 Mitte).</w:t>
      </w:r>
    </w:p>
    <w:p>
      <w:r>
        <w:rPr>
          <w:b/>
        </w:rPr>
        <w:t>E. 4</w:t>
      </w:r>
    </w:p>
    <w:p>
      <w:r>
        <w:t>4.1Â Â Â Â  Zusammenfassend ergeben sich zur Frage der ArbeitsfÃ¤higkeit folgende Feststellungen: Der behandelnde Arzt Dr. G.___ gab im Juli 2005 an, dass der BeschwerdefÃ¼hrer fÃ¼r praktisch jede leichtere TÃ¤tigkeit wieder zu mindestens 50 % einsatzfÃ¤hig sei, wobei sich die ArbeitsfÃ¤higkeit vermutlich bald weiter steigern lasse. Dem Bericht des C.___ vom Dezember 2005 Ã¼ber die VorabklÃ¤rung ist zu entnehmen, dass die derzeitige ArbeitsfÃ¤higkeit insgesamt als unterdurchschnittlich eingeschÃ¤tzt wird. Kreisarzt Dr. E.___ hielt im Februar 2006 eine leichte, wechselbelastende TÃ¤tigkeit wÃ¤hrend drei Stunden vormittags und drei Stunden nachmittags fÃ¼r zumutbar. In den weiteren medizinischen Berichten finden sich keine Stellungnahmen zum Ausmass der ArbeitsfÃ¤higkeit des BeschwerdefÃ¼hrers.</w:t>
      </w:r>
    </w:p>
    <w:p>
      <w:r>
        <w:t>Â Â Â Â Â Â Â Â  Demnach ist zu prÃ¼fen, ob die SUVA bei der Festsetzung des InvaliditÃ¤tsgrades zu Recht auf die Beurteilung von Dr. E.___ abgestellt hat beziehungsweise ob allenfalls noch weitere entsprechende AbklÃ¤rungen (vgl. Urk. 1 S. 2 und S. 4 f.) erforderlich sind. Entgegen der Ansicht des BeschwerdefÃ¼hrers ist eine BEFAS-AbklÃ¤rung nicht zwingend erforderlich. Vielmehr kann eine Zumutbarkeitsbeurteilung durchaus auch ohne stationÃ¤re AbklÃ¤rung erfolgen.</w:t>
      </w:r>
    </w:p>
    <w:p>
      <w:r>
        <w:t>4.2Â Â Â Â  Das von Dr. E.___ formulierte Zumutbarkeitsprofil erscheint angesichts der vorliegenden medizinischen Akten als nachvollziehbar und stimmt im Wesentlichen auch mit den Anforderungen in den Ã¼brigen Arztberichten Ã¼berein:</w:t>
      </w:r>
    </w:p>
    <w:p>
      <w:r>
        <w:t>Â Â Â Â Â Â Â Â  Im Bericht der Rehaklinik B.___ vom Juni 2005 wurde angegeben, dass mit dem linken Arm nur leichte AktivitÃ¤ten unterhalb SchulterhÃ¶he ausfÃ¼hrbar gewesen seien. Die Gehleistung wurde mit maximal 30 Minuten auf ebenem Boden beurteilt. Leichte, wechselbelastende, vorwiegend sitzende TÃ¤tigkeiten wurden als vermutlich zumutbar eingeschÃ¤tzt. Das Zumutbarkeitsprofil von Dr. E.___ ist mit diesen Angaben vereinbar, ging dieser doch ebenfalls von leichten, wechselbelastenden TÃ¤tigkeiten sowie von Gehstrecken von lediglich 300 bis 400 Meter aus. Des Weiteren beinhaltet das von Dr. E.___ erstellte Profil nur Belastungen bis HÃ¼fthÃ¶he sowie vermindert zwischen HÃ¼ft- und SchulterhÃ¶he.</w:t>
      </w:r>
    </w:p>
    <w:p>
      <w:r>
        <w:t>Â Â Â Â Â Â Â Â  Dr. G.___ fÃ¼hrte im Juli 2005 aus, es sei zu berÃ¼cksichtigen, dass der BeschwerdefÃ¼hrer nicht zu schwer heben, nicht allzu lange sitzen und nicht zu weit gehen mÃ¼sse. Des Weiteren sei auch wichtig, dass er seine Arbeit teilweise selbst organisieren und bei Bedarf Ruhepausen einlegen kÃ¶nne. GemÃ¤ss Zumutbarkeitsprofil von Dr. E.___ sind vereinzelte Belastungen von 5-10 kg mÃ¶glich und es ist von einer wechselbelastenden TÃ¤tigkeit (gehend, stehend, sitzend), bei freier Arbeitsposition, auszugehen. Zudem ist zwischen den zwei dreistÃ¼ndigen ArbeitsblÃ¶cken eine lÃ¤ngere Pause vorgesehen. Die Anforderung, dass bei Bedarf Ruhepausen eingelegt werden kÃ¶nnen, findet sich im Zumutbarkeitsprofil von Dr. E.___ nicht, erscheint indessen angesichts des lÃ¤ngeren Unterbruchs zwischen den beiden ArbeitsblÃ¶cken auch nicht notwendig.</w:t>
      </w:r>
    </w:p>
    <w:p>
      <w:r>
        <w:t>4.3Â Â Â Â  In der Beschwerde wurde geltend gemacht, es bestehe keine beidhÃ¤ndige EinsatzmÃ¶glichkeit. Dabei wurde einerseits auf den Austrittsbericht der Klinik B.___ (Urk. 114/66) verwiesen, wonach sich der BeschwerdefÃ¼hrer linksseitig durch Nacken-, Schulter- und Armbeschwerden eingeschrÃ¤nkt fÃ¼hle, und andererseits auf den Bericht des Kreisarztes Dr. E.___ vom Februar 2006 (Urk. 14/105), wonach dem BeschwerdefÃ¼hrer bei der Mithilfe im Haushalt schon Teller aus der linken Hand gefallen seien (vgl. Urk. 1 S. 6 oben). GemÃ¤ss Bericht von Dr. E.___ vom Februar 2006 besteht zwar eine Kraftminderung im Bereich des gesamten linken Armes, jedoch liegen keine wesentlichen Atrophien vor. FÃ¼r Bewegungen im normalen Bewegungsumfang sah Dr. E.___ keine EinschrÃ¤nkungen (vgl. Urk. 14/105 S. 5 unten). Eine Kraftminderung im linken Arm fÃ¼hrt noch nicht dazu, dass der BeschwerdefÃ¼hrer nicht mit beiden HÃ¤nden tÃ¤tig sein kÃ¶nnte. Die Tatsache, dass dem BeschwerdefÃ¼hrer schon Teller aus der linken Hand gefallen sind, vermag daran nichts zu Ã¤ndern. Es finden sich auch keine weiteren Hinweise auf eine fehlende BeidhÃ¤ndigkeit.</w:t>
      </w:r>
    </w:p>
    <w:p>
      <w:r>
        <w:t>4.4Â Â Â Â  Dr. E.___ trug mit seiner Zumutbarkeitsbeurteilung vom 23. Februar 2006 (Urk. 14/105), gemÃ¤ss welcher der BeschwerdefÃ¼hrer drei Stunden vormittags und drei Stunden nachmittags eine leichte, wechselbelastende TÃ¤tigkeit (gehend, stehend, sitzend, bei freier Arbeitsposition) - ohne SchlÃ¤ge, Vibrationen, strenge Arbeiten, Zwangshaltungen fÃ¼r den OberkÃ¶rper oder das linke Bein, krÃ¤ftige Stoss-, Zug- und Drehbewegungen mit dem KÃ¶rper oder dem Bein, ausschliessliches Gehen auf unebenem Untergrund, Leiternarbeit, Treppensteigen, GerÃ¼starbeit, Ãberkopfarbeit, ausschliesslich kniende, kauernde, Bodenarbeiten - ausfÃ¼hren kann, den vorhandenen gesundheitlichen EinschrÃ¤nkungen angemessen Rechnung. Demnach vermag das von Dr. E.___ formulierte Zumutbarkeitsprofil zu Ã¼berzeugen und es kann darauf abgestellt werden. Wie gesehen, steht dieses auch nicht im Widerspruch zu den Ã¼brigen Arztberichten. Ferner ist von weiteren medizinischen AbklÃ¤rungen kein anderes Ergebnis zu erwarten. Schliesslich fanden bereits berufliche AbklÃ¤rungen in der Rehaklinik B.___ und im C.___ statt, welche indessen nicht erfolgreich durchgefÃ¼hrt werden konnten respektive nicht zu neuen Erkenntnissen fÃ¼hrten.</w:t>
      </w:r>
    </w:p>
    <w:p>
      <w:r>
        <w:rPr>
          <w:b/>
        </w:rPr>
        <w:t>E. 5</w:t>
      </w:r>
    </w:p>
    <w:p>
      <w:r>
        <w:t>5.1Â Â Â Â  Zu prÃ¼fen ist, wie sich die dargelegte EinschrÃ¤nkung in der ArbeitsfÃ¤higkeit in erwerblicher Hinsicht auswirkt.</w:t>
      </w:r>
    </w:p>
    <w:p>
      <w:r>
        <w:t>5.2Â Â Â Â  Zur Bestimmung des Valideneinkommens ist auf den frÃ¼heren Lohn als Maler abzustellen. Nach Angaben des ehemaligen Arbeitgebers hÃ¤tte der BeschwerdefÃ¼hrer ab April 2006 ohne Gesundheitsschaden einen Lohn von Fr. 5'158.-- pro Monat erzielt (vgl. Urk. 14/122), was ein Jahreseinkommen von Fr. 67'054.-- ergibt. Unter BerÃ¼cksichtigung der Nominallohnentwicklung von 1,7 % bis ins massgebende Jahr 2007 (von Indexstand 2014 auf 2049, vgl. Die Volkswirtschaft 5-2010 S. 87 Tabelle B 10.3, Nominal total MÃ¤nner) resultiert ein Betrag von Fr. 68'194.--, welcher als Valideneinkommen einzusetzen ist.</w:t>
      </w:r>
    </w:p>
    <w:p>
      <w:r>
        <w:t>5.3Â Â Â Â  In Bezug auf das Invalideneinkommen stÃ¼tzte sich die Beschwerdegegnerin auf die Dokumentation Ã¼ber ArbeitsplÃ¤tze (DAP). Dabei stellte sie auf fÃ¼nf zumutbare ArbeitsplÃ¤tze (DAP-Nr. 1574, 5487, 6807, 9165 und 9950, vgl. Urk. 14/133) ab, gab die Gesamtzahl der mit der Behinderung des BeschwerdefÃ¼hrers in Frage kommenden ArbeitsplÃ¤tze, deren HÃ¶chst- und Tiefstlohn sowie den Durchschnittslohn der dem Behinderungsprofil entsprechenden Gruppe an. Damit sind vorliegend sÃ¤mtliche Voraussetzungen, die das Bundesgericht an einen Einkommensvergleich gestÃ¼tzt auf die DAP-Tabellen stellt (vgl. BGE 129 V 472), erfÃ¼llt.</w:t>
      </w:r>
    </w:p>
    <w:p>
      <w:r>
        <w:t>Â Â Â Â Â Â Â Â  Der BeschwerdefÃ¼hrer anerkannte die DAP und die daraus resultierenden LÃ¶hne grundsÃ¤tzlich, machte indessen geltend, dass die evaluierten ArbeitsplÃ¤tze mit einem korrekt erhobenen Zumutbarkeitsprofil unvereinbar seien. Wie unter ErwÃ¤gung 4 gezeigt, kann jedoch auf das von Kreisarzt Dr. E.___ formulierte Zumutbarkeitsprofil abgestellt werden. Die Profile der evaluierten ArbeitsplÃ¤tze stehen mit dem Zumutbarkeitsprofil laut den Angaben des Kreisarztes Dr. E.___ im Einklang. GestÃ¼tzt auf den Durchschnitt der Lohnangaben aller fÃ¼nf DAP und unter BerÃ¼cksichtigung der zeitlichen Einbusse von 27 % (richtig: 28 %) ging die Beschwerdegegnerin von einem Invalideneinkommen von rund Fr. 36'400.-- aus (vgl. Urk. 14/133-134). Dieses Vorgehen ist im Ergebnis nicht zu beanstanden.</w:t>
      </w:r>
    </w:p>
    <w:p>
      <w:r>
        <w:t>Â Â Â Â Â Â Â Â  Hinsichtlich der RÃ¼ge des BeschwerdefÃ¼hrers, von den DAP-LÃ¶hnen sei ein Leidensabzug von 20 % vorzunehmen, ist darauf hinzuweisen, dass rechtsprechungsgemÃ¤ss DAP-LÃ¶hne oder die Lohnstrukturerhebung (LSE) des Bundesamtes fÃ¼r Statistik zur Anwendung gebracht werden kÃ¶nnen. Indessen entspricht es der Rechtsprechung, dass bei der Anwendung von DAP-Profilen kein Abzug von den entsprechenden LÃ¶hnen vorzunehmen ist (Urteil des Bundesgerichts in Sachen K. vom 6. Mai 2008, 8C_319/2007, Erw. 8.1 mit Hinweisen). Vorliegend werden alle verwendeten Stellen auch in Teilzeit angeboten, weshalb der errechnete Lohn effektiv zu erzielen ist.</w:t>
      </w:r>
    </w:p>
    <w:p>
      <w:r>
        <w:t>Â Â Â Â Â Â Â Â  Mit Blick auf die standardisierten monatlichen BruttolÃ¶hne (Zentralwert) gemÃ¤ss der vom Bundesamt fÃ¼r Statistik herausgegebenen Schweizerischen Lohnstrukturerhebung (LSE) 2006 hÃ¤lt dies einer ÃberprÃ¼fung stand. Unter BerÃ¼cksichtigung einer im Jahre 2007 geltenden betriebsÃ¼blichen durchschnittlichen Arbeitszeit von 41.7 Stunden (Die Volkswirtschaft 5-2010 S. 86 Tabelle B9.2) betrug der fÃ¼r MÃ¤nner im privaten Sektor fÃ¼r einfache und repetitive TÃ¤tigkeiten geltende, durchschnittliche Bruttolohn Fr. 59'197.-- jÃ¤hrlich (Tabelle TA1, Fr. 4'732.-- : 40 x 41,7 x 12), was unter BerÃ¼cksichtigung der Nominallohnentwicklung (1.7 %) einen Wert von Fr. 60'203.-- ergibt. Da der BeschwerdefÃ¼hrer noch im Umfang von 72 % arbeitsfÃ¤hig ist (30 Stunden von 41.7), resultiert ein mÃ¶gliches Einkommen von Fr. 43'346.--. Da der BeschwerdefÃ¼hrer auch in diesem zeitlichen Umfang nicht eine volle Arbeitsleistung erbringen kann, sondern auf eine mehrfach angepasste TÃ¤tigkeit angewiesen ist, rechtfertigt sich ein Abzug vom Tabellenlohn von 15 % (vgl. hierzu BGE 126 V 75 ff.), womit sich ein Invalideneinkommen von Fr. 36'844.-- ergibt.</w:t>
      </w:r>
    </w:p>
    <w:p>
      <w:r>
        <w:t>5.4Â Â Â Â  Damit ergibt sich bei Zugrundelegung der TabellenlÃ¶hne fÃ¼r das Invalideneinkommen ein InvaliditÃ¤tsgrad von 46 % (100 ./. [100 : Fr. 68'194.-- x Fr. 36'844.--]), weshalb die InvaliditÃ¤tsbemessung der Beschwerdegegnerin nicht zu beanstanden und die Beschwerde in Bezug auf die RentenhÃ¶he abzuweisen ist.Â Â</w:t>
      </w:r>
    </w:p>
    <w:p>
      <w:r>
        <w:t>6.Â Â Â Â Â Â  In Bezug auf die IntegritÃ¤tsentschÃ¤digung ist lediglich die 50%ige Reduktion wegen des Vorzustandes betreffend HWS strittig (vgl. Urk. 1 S. 7 oben). DiesbezÃ¼glich kann auf die Ã¼berzeugende BegrÃ¼ndung des Kreisarztes Dr. E.___ abgestellt werden, wonach der massive Vorzustand an der heutigen Situation zur HÃ¤lfte mitbeteiligt sei (Urk. 14/104 S. 1). Demnach erscheint die hÃ¤lftige Reduktion der IntegritÃ¤tsentschÃ¤digung betreffend HWS als angemessen.</w:t>
      </w:r>
    </w:p>
    <w:p>
      <w:r>
        <w:t>7.Â Â Â Â Â Â  Zusammenfassend ergibt sich, dass die Beschwerdegegnerin sowohl die HÃ¶he der Invalidenrente als auch der IntegritÃ¤tsentschÃ¤digung zutreffend ermittelt hat.</w:t>
      </w:r>
    </w:p>
    <w:p>
      <w:r>
        <w:t>Â Â Â Â Â Â Â Â  Demnach ist der angefochtene Entscheid nicht zu beanstanden und die dagegen erhobene Beschwerde ist abzuweisen.</w:t>
      </w:r>
    </w:p>
    <w:p>
      <w:r>
        <w:t>8.Â Â Â Â Â Â  Mit Honorarnote vom 20. Mai 2010 machte der unentgeltliche Rechtsvertreter des BeschwerdefÃ¼hrers, Rechtsanwalt Daniel U. Walder, einen Aufwand von 12 Stunden und 10 Minuten (zuzÃ¼glich Mehrwertsteuer) geltend (Urk. 17), was angesichts der Bedeutung der Streitsache und der Schwierigkeit des Falles angemessen erscheint. Beim praxisgemÃ¤ssen Stundenansatz von Fr. 200.-- ist der unentgeltliche Rechtsvertreter somit mit Fr. 2'618.25 (inklusive Mehrwertsteuer) aus der Gerichtskasse zu entschÃ¤digen.</w:t>
      </w:r>
    </w:p>
    <w:p>
      <w:r>
        <w:t>Â Â Â Â Â Â Â Â  Der BeschwerdefÃ¼hrer wird auf Â§ 92 der Zivilprozessordnung (ZPO) hingewiesen, wonach er zur Nachzahlung der Auslagen fÃ¼r die Vertretung verpflichtet werden kann, sofern er in gÃ¼nstige wirtschaftliche VerhÃ¤ltnisse kommt.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Daniel U. Walder, ZÃ¼rich, wird mit Fr. 2Â618.25 (inkl. MWSt) aus der Gerichtskasse entschÃ¤digt. Der BeschwerdefÃ¼hrer wird auf Â§ 92 ZPO hingewiesen.</w:t>
      </w:r>
    </w:p>
    <w:p>
      <w:r>
        <w:t>4.Â Â Â Â Â Â Â Â  Zustellung gegen Empfangsschein an:</w:t>
      </w:r>
    </w:p>
    <w:p>
      <w:r>
        <w:t>- Rechtsanwalt Daniel U. Walder</w:t>
      </w:r>
    </w:p>
    <w:p>
      <w:r>
        <w:t>- Rechtsanwalt Dr. Beat Frischkopf</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