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UV.2008.00305 vom 30. März 2010</w:t>
      </w:r>
    </w:p>
    <w:p>
      <w:r>
        <w:t>ZH Sozialversicherungsgericht, 2010-03-30, DE</w:t>
      </w:r>
    </w:p>
    <w:p>
      <w:r>
        <w:rPr>
          <w:b/>
        </w:rPr>
        <w:t xml:space="preserve">Quelle: </w:t>
      </w:r>
      <w:r>
        <w:t>https://mcp.opencaselaw.ch/entscheid/zh_sozialversicherungsgericht_UV.2008.00305</w:t>
      </w:r>
    </w:p>
    <w:p>
      <w:r>
        <w:t>FR: ZH_SOZIALVERSICHERUNGSGERICHT UV.2008.00305 du 30 mars 2010</w:t>
      </w:r>
    </w:p>
    <w:p>
      <w:r>
        <w:t>IT: ZH_SOZIALVERSICHERUNGSGERICHT UV.2008.00305 del 30 marzo 2010</w:t>
      </w:r>
    </w:p>
    <w:p>
      <w:pPr>
        <w:pStyle w:val="Heading2"/>
      </w:pPr>
      <w:r>
        <w:t>Erwägungen</w:t>
      </w:r>
    </w:p>
    <w:p>
      <w:r>
        <w:rPr>
          <w:b/>
        </w:rPr>
        <w:t>E. 3.1</w:t>
      </w:r>
    </w:p>
    <w:p>
      <w:r>
        <w:t>Die BeschwerdefÃ¼hrerin leidet an Kopf- und Nackenschmerzen (Bericht von Dr. Z.___ vom 8. Juni 2007, Urk. 7/142). Daneben klagte sie Ã¼ber Beschwerden im Kiefergelenk rechts und Schmerzen in den Knien (Urk. 7/90 und Urk. 9/34). WÃ¤hrend die BeschwerdefÃ¼hrerin geltend macht, fÃ¼r die von ihr geklagten Beschwerden bestehe ein organisches Substrat (Urk. 1 S. 4), geht die Beschwerdegegnerin davon aus, dass die BeschwerdefÃ¼hrerin an keinen Unfallfolgen mit einem organischen Substrat mehr leidet (Urk. 2 und Urk. 6). Massgebend fÃ¼r die Frage, ob ein organisches Substrat vorliegt, sind nicht die beim Unfall erlittenen Verletzungen, sondern die von der versicherten Person bei Fallabschluss noch geklagten Beschwerden. Da trotz umfassenden medizinischen AbklÃ¤rungen bei Fallabschluss weder fÃ¼r die Kiefer-, die Kopf- noch die Nackenbeschwerden ein organisches Substrat eruiert werden konnte (Erw. 2), ist nicht zu beanstanden, dass die Beschwerdegegnerin ein solches verneint hat. Denn rechtsprechungsgemÃ¤ss werden VerhÃ¤rtungen und Verspannungen der Muskulatur, Druckdolenzen im Nacken, EinschrÃ¤nkungen der HWS-Beweglichkeit sowie Nackenverspannungen bei Streckhaltung der HWS fÃ¼r sich allein nicht als klar ausgewiesenes organisches Substrat qualifiziert (vgl. Urteil des Bundesgerichts vom 20. Januar 2010 i.S. K., 8C_736/2009, Erw. 3.2 mit weiteren Hinweisen).</w:t>
      </w:r>
    </w:p>
    <w:p>
      <w:r>
        <w:t>3.2Â Â Â Â  Die BeschwerdefÃ¼hrerin macht geltend, aus psychischer Sicht leide sie aufgrund der erlittenen Angriffe neben der rezidivierenden depressiven StÃ¶rung auch an einer posttraumatischen BelastungsstÃ¶rung (Urk. 1 S. 5). Die Beschwerdegegnerin verneint dagegen das Vorliegen einer posttraumatischen BelastungsstÃ¶rung (Urk. 6 S. 5). Es kann offen bleiben, ob die BeschwerdefÃ¼hrerin tatsÃ¤chlich an einer posttraumatischen BelastungsstÃ¶rung leidet, da - wie nachfolgend aufgezeigt wird - weder diese, noch die rezidivierende depressive StÃ¶rung, noch die geklagten Kopf-, Nacken- und Kieferschmerzen in einem adÃ¤quate Kausalzusammenhang zu den erlittenen UnfÃ¤llen stehen. Mangels adÃ¤quatem Kausalzusammenhang erÃ¼brigt sich auch die PrÃ¼fung des natÃ¼rlichen Kausalzusammenhanges.</w:t>
      </w:r>
    </w:p>
    <w:p>
      <w:r>
        <w:rPr>
          <w:b/>
        </w:rPr>
        <w:t>E. 3.3</w:t>
      </w:r>
    </w:p>
    <w:p>
      <w:r>
        <w:t>3.3.1Â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 Bei der BeschwerdefÃ¼hrerin sind die geklagten kÃ¶rperlichen Beschwerden (Kopf-, Nacken- und Kieferschmerzen) im Vergleich zu den psychischen Beschwerden in den Hintergrund getreten bzw. bestanden letztere schon seit 1997 und musste die BeschwerdefÃ¼hrerin in der Zeit vor dem fraglichen Ereignis vom 30. MÃ¤rz 2004 die psychiatrische Behandlung bei Dr. B.___ intensiver in Anspruch nehmen (Erw. 2.3). Die AdÃ¤quanz hat daher nach den in BGE 115 V 133 aufgestellten Richtlinien zu erfolgen.</w:t>
      </w:r>
    </w:p>
    <w:p>
      <w:r>
        <w:t>3.3.2Â Â Â Â Â Â Â Â  WÃ¤hrend die Beschwerdegegnerin die von der BeschwerdefÃ¼hrerin erlittenen tÃ¤tlichen Angriffe als Unfallereignisse des mittleren Bereichs qualifizierte (Urk. 2 S. 10), Ã¤usserte sich die BeschwerdefÃ¼hrerin nicht explizit zu deren Einordnung. Die BeschwerdefÃ¼hrerin wurde von ihrem ehemaligen Lebenspartner mehrfach geschlagen und bedroht (Urteil des Bezirksgerichts K.___ vom 22. MÃ¤rz 2005, Urk. 3/2, Polizeirapport vom 24. April 2004, Urk. 7/4). Dabei wurde sie auch mit einem Besen und einem Gurt geschlagen (Urk. 7/4/6 S. 1). FÃ¼r die von der BeschwerdefÃ¼hrerin in der Beschwerde vom 15. September 2008 angefÃ¼hrte Vergewaltigung (Urk. 1 S. 3) bestehen in den Akten mit Ausnahme des Berichts der von Dr. Z.___ (Urk. 7/2) hingegen keine Hinweise. Insbesondere ist weder aus dem Strafurteil gegen den ehemaligen Partner der BeschwerdefÃ¼hrerin (Urk. 3/2) noch aus einem Polizeirapport (Urk. 7/4) eine solche ersichtlich. Unter WÃ¼rdigung aller UmstÃ¤nde ist die Qualifizierung als mittelschweres Unfallereignis daher nicht zu beanstanden.</w:t>
      </w:r>
    </w:p>
    <w:p>
      <w:r>
        <w:t>3.3.3Â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3.3.4</w:t>
      </w:r>
    </w:p>
    <w:p>
      <w:r>
        <w:t>Die Beschwerdegegnerin ist im Einspracheentscheid vom 31. Juli 2008 zu Recht davon ausgegangen, dass die Unfallereignisse von einer gewissen EindrÃ¼cklichkeit geprÃ¤gt waren, jedoch keine besonders dramatische BegleitumstÃ¤nde vorlagen (Urk. 2 S. 10). Das Kriterium Âbesonders dramatische BegleitumstÃ¤nde oder besondere EindrÃ¼cklichkeit des UnfallsÂ ist somit erfÃ¼llt, jedoch nicht in ausgeprÃ¤gter Weise.</w:t>
      </w:r>
    </w:p>
    <w:p>
      <w:r>
        <w:rPr>
          <w:b/>
        </w:rPr>
        <w:t>E. 3.3.5</w:t>
      </w:r>
    </w:p>
    <w:p>
      <w:r>
        <w:t>Die BeschwerdefÃ¼hrerin erlitt bei der Attacke vom 30. MÃ¤rz 2004 eine HWS-Distorsion, eine Commotio cerebri, diverse HÃ¤matome und Schwellungen (Erw. 2). Bei den weiteren Attacken zog sie sich Ã¤quivalente Verletzungen zu. Diese Verletzungen sind nicht als schwer zu werten. In Bezug auf die Eignung der Verletzungen, eine psychische Fehlentwicklung auszulÃ¶sen, fÃ¼hrte die Beschwerdegegnerin im Einspracheentscheid zutreffend aus, dass nicht das Unfallereignis als solches geeignet sein muss, eine psychische Fehlentwicklung auszulÃ¶sen, sondern die erlittenen Verletzungen (Urk. 2 S. 10). Da bei den von der BeschwerdefÃ¼hrerin erlittenen Verletzungen keine besondere Eignung besteht, eine psychische Fehlentwicklung auszulÃ¶sen, ist das Kriterium ÂSchwere oder besondere Art der erlittenen VerletzungenÂ zu verneinen.</w:t>
      </w:r>
    </w:p>
    <w:p>
      <w:r>
        <w:rPr>
          <w:b/>
        </w:rPr>
        <w:t>E. 3.3.6</w:t>
      </w:r>
    </w:p>
    <w:p>
      <w:r>
        <w:t>Die von der BeschwerdefÃ¼hrerin erlittenen kÃ¶rperlichen Verletzungen bedurften keiner besonders langen und intensiven Ã¤rztlichen Behandlung, so dass das Kriterium der ÂungewÃ¶hnlich langen Dauer der Ã¤rztlichen BehandlungÂ nicht erfÃ¼llt ist.</w:t>
      </w:r>
    </w:p>
    <w:p>
      <w:r>
        <w:rPr>
          <w:b/>
        </w:rPr>
        <w:t>E. 3.3.7</w:t>
      </w:r>
    </w:p>
    <w:p>
      <w:r>
        <w:t>Die BeschwerdefÃ¼hrerin klagte gegenÃ¼ber Dr. A.___ Ã¼ber Schmerzen im Nacken und im Kopf. DarÃ¼ber hinaus hÃ¤tten sich Schmerzen im Kiefer entwickelt und die Knie schmerzten. Die BeschwerdefÃ¼hrerin benÃ¶tigt trotz dieser Schmerzen nur gelegentlich Schmerzmittel (Urk. 7/90). Das Kriterium derÂ  kÃ¶rperlichen Dauerschmerzen ist daher nur knapp erfÃ¼llt.</w:t>
      </w:r>
    </w:p>
    <w:p>
      <w:r>
        <w:rPr>
          <w:b/>
        </w:rPr>
        <w:t>E. 3.3.8</w:t>
      </w:r>
    </w:p>
    <w:p>
      <w:r>
        <w:t>Eine Ã¤rztliche Fehlbehandlung, welche die Unfallfolgen erheblich verschlimmert hÃ¤tte, ist nicht ersichtlich.</w:t>
      </w:r>
    </w:p>
    <w:p>
      <w:r>
        <w:rPr>
          <w:b/>
        </w:rPr>
        <w:t>E. 3.3.9</w:t>
      </w:r>
    </w:p>
    <w:p>
      <w:r>
        <w:t>Der Heilungsverlauf der BeschwerdefÃ¼hrerin war durch die wiederholten Attacken beeintrÃ¤chtigt, wobei die Beschwerdegegnerin ihre Leistungen erst knapp zwei Jahre nach dem letzten Unfallereignis vom 19. Oktober 2005 (Urk. 7/39) einstellte. Das Kriterium des schwierigen Heilungsverlaufs und erheblichen Komplikationen ist aufgrund der nach der ersten Attacke erneut erfolgten Angriffen somit erfÃ¼llt, jedoch nicht in ausgeprÃ¤gter Weise.</w:t>
      </w:r>
    </w:p>
    <w:p>
      <w:r>
        <w:rPr>
          <w:b/>
        </w:rPr>
        <w:t>E. 3.3.10</w:t>
      </w:r>
    </w:p>
    <w:p>
      <w:r>
        <w:t>Dr. A.___ legte in seinem Bericht vom 22. November 2006 nachvollziehbar dar, dass die BeschwerdefÃ¼hrerin in einer behinderungsangepassten TÃ¤tigkeit aus somatischer Sicht grundsÃ¤tzlich zu 100 % arbeitsfÃ¤hig ist (Erw. 2.11). Die Klinik G.___ hielt am 6. April 2005 aus somatischer Sicht ebenfalls nur eine EinschrÃ¤nkung fÃ¼r die bisherige TÃ¤tigkeit fest (Erw. 2.5). Dr. Z.___ (Erw. 2.1) und Dr. C.___ (Erw. 2.7) Ã¤usserten sich nicht zur lÃ¤ngerfristigen ArbeitsfÃ¤higkeit der BeschwerdefÃ¼hrerin. Insbesondere geht aus ihren Berichten aber auch nicht hervor, ob die attestierte ArbeitsunfÃ¤higkeit physisch oder psychisch bedingt ist. Die der BeschwerdefÃ¼hrerin von Dr. H.___ (Erw. 10) und Dr. B.___ (Erw. 2.3) attestierte ArbeitsunfÃ¤higkeit basiert lediglich auf psychischen Faktoren, welche vorliegend nicht zu berÃ¼cksichtigen sind. Da bei der BeschwerdefÃ¼hrerin keine lÃ¤nger andauernde physisch begrÃ¼ndete generelle ArbeitsunfÃ¤higkeit vorlag, ist das Kriterium ÂGrad und Dauer der physisch bedingten ArbeitsunfÃ¤higkeitÂ nicht erfÃ¼llt.</w:t>
      </w:r>
    </w:p>
    <w:p>
      <w:r>
        <w:t>4.Â Â Â Â Â Â  Nach dem Gesagten sind bei einem als mittelschwer zu qualifizierenden Unfallereignis lediglich drei Kriterien (besonders dramatische BegleitumstÃ¤nde oder besondere EindrÃ¼cklichkeit des Unfalls, schwieriger Heilungsverlauf und Dauerschmerzen) erfÃ¼llt, jedoch keines in ausgeprÃ¤gter Weise. Die Beschwerdegegnerin hat deshalb zu Recht das Bestehen eines adÃ¤quaten Kausalzusammenhangs zwischen den von der BeschwerdefÃ¼hrerin erlittenen tÃ¤tlichen Angriffen und den noch vorhandenen Beschwerden verneint und ihre Leistungen per 30. September 2007 eingestellt.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Urs Christen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