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UV.2008.00294 vom 26. Januar 2010</w:t>
      </w:r>
    </w:p>
    <w:p>
      <w:r>
        <w:t>ZH Sozialversicherungsgericht, 2010-01-26, DE</w:t>
      </w:r>
    </w:p>
    <w:p>
      <w:r>
        <w:rPr>
          <w:b/>
        </w:rPr>
        <w:t xml:space="preserve">Quelle: </w:t>
      </w:r>
      <w:r>
        <w:t>https://mcp.opencaselaw.ch/entscheid/zh_sozialversicherungsgericht_UV.2008.00294</w:t>
      </w:r>
    </w:p>
    <w:p>
      <w:r>
        <w:t>FR: ZH_SOZIALVERSICHERUNGSGERICHT UV.2008.00294 du 26 janvier 2010</w:t>
      </w:r>
    </w:p>
    <w:p>
      <w:r>
        <w:t>IT: ZH_SOZIALVERSICHERUNGSGERICHT UV.2008.00294 del 26 gennaio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w:t>
      </w:r>
    </w:p>
    <w:p>
      <w:r>
        <w:t>1.3Â Â Â Â  Ãndert sich der InvaliditÃ¤tsgrad einer RentenbezÃ¼gerin oder eines RentenbezÃ¼gers erheblich, so wird die Rente nach Art. 17 Abs. 1 ATSG von Amtes wegen oder auf Gesuch hin fÃ¼r die Zukunft entsprechend erhÃ¶ht, herabgesetzt oder aufgehoben.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349 f. Erw. 3.5 mit Hinweisen). Unerheblich unter revisionsrechtlichen Gesichtspunkten ist dagegen nach der Rechtsprechung die unterschiedliche Beurteilung eines im wesentlichen unverÃ¤ndert gebliebenen Sachverhaltes (BGE 112 V 390 Erw. 1b mit Hinweisen).</w:t>
      </w:r>
    </w:p>
    <w:p>
      <w:r>
        <w:t>1.4Â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Erw. 5.5) oder aber auf Seiten des Invalideneinkommens durch eine entsprechende Herabsetzung des statistischen Wertes (vgl. Urteil U 454/05 vom 6. September 2006, Erw. 6.3.3 mit Hinweisen) erfolgen (BGE 134 V 322 Erw. 4.1 mit Hinweisen).</w:t>
      </w:r>
    </w:p>
    <w:p>
      <w:r>
        <w:t>1.5Â Â Â Â  Zur Frage, wie das Valideneinkommen bei verÃ¤nderten erwerblichen VerhÃ¤ltnissen zu ermitteln ist, hat sich das damalige EidgenÃ¶ssische Versicherungsgericht in ErwÃ¤gung 3.3 des Urteils U 339/03 vom 19. August 2004 (RKUV 2005 U 533 S. 40 ff.) wie folgt geÃ¤ussert:</w:t>
      </w:r>
    </w:p>
    <w:p>
      <w:r>
        <w:t>Beim Valideneinkommen bleibt (...) als BezugsgrÃ¶sse der zuletzt erzielte Verdienst grundsÃ¤tzlich bestehen, ausser es finden sich genÃ¼gend konkrete Anhaltspunkte fÃ¼r eine berufliche Weiterentwicklung. Im Rahmen der erstmaligen Rentenfestsetzung genÃ¼gen blosse AbsichtserklÃ¤rungen des Versicherten regelmÃ¤ssig nicht. Vielmehr muss die Absicht, beruflich weiterzukommen, bereits durch konkrete Schritte kundgetan worden sein (...). Im Rentenrevisionsverfahren besteht insoweit ein Unterschied, als dass der zwischenzeitig tatsÃ¤chlich durchlaufene berufliche Werdegang als Invalider bekannt ist. Dieser lÃ¤sst - anders als bei der erstmaligen Rentenfestsetzung - allenfalls (weitere) RÃ¼ckschlÃ¼sse auf die hypothetische beruflich-erwerbliche Entwicklung ohne versicherten Gesundheitsschaden zu. Insoweit greift die Aussage von Vorinstanz und Verwaltung zumindest fÃ¼r das Revisionsverfahren zu kurz, wonach nur bereits zum Zeitpunkt des Unfalls sich manifestierende berufliche Entwicklungen zu berÃ¼cksichtigen sind. Umgekehrt kann aber auch nicht jede tatsÃ¤chlich erfolgte Lohnverbesserung als Invalider mit einer gleich verlaufenden Entwicklung des Valideneinkommens gleichgesetzt werden, wovon der BeschwerdefÃ¼hrer auszugehen scheint. Ist das bei der neu angetretenen, als besonders stabil zu wertenden Arbeitsstelle tatsÃ¤chlich erzielte Erwerbseinkommen etwa als Folge gÃ¼nstiger UmstÃ¤nde Ã¼berdurchschnittlich, muss sich der Versicherte den neuen Verdienst im Rahmen der Schadenminderungspflicht als neues Invalideneinkommen anrechnen lassen, ohne dass deswegen auch zugleich das Valideneinkommen auf der Grundlage neuer Bemessungskriterien festzulegen ist (...). Verliert in diesen FÃ¤llen der Versicherte zu einem spÃ¤teren Zeitpunkt die Stelle, kann dies Anlass fÃ¼r eine revisionsweise Neufestsetzung des InvaliditÃ¤tsgrads bilden (...).</w:t>
      </w:r>
    </w:p>
    <w:p>
      <w:r>
        <w:t>Bei der Beurteilung, was die versicherte Person ohne versicherte GesundheitsschÃ¤digung beruflich-erwerblich erreicht oder wie sich ihr Lohn seit der erstmaligen Rentenfestsetzung entwickelt hÃ¤tte, sind vielmehr die gesamten bis zum Revisionszeitpunkt eingetretenen UmstÃ¤nde zu werten. Hat sich der Versicherte seit dem erstmaligen Rentenentscheid beruflich etwa durch Weiterbildung, hohen leistungsmÃ¤ssigen Einsatz oder eine ausserordentliche berufliche BewÃ¤hrung besonders qualifiziert und hat sich dies bei gleich gebliebenem Gesundheitszustand beim Invalideneinkommen lohnwirksam niedergeschlagen, ist dies zumindest bei einem Versicherten, der - wie vorliegend - seine angestammte TÃ¤tigkeit auch nach dem Unfall (in einem reduzierten Pensum) weiterfÃ¼hren konnte, ein gewichtiges Indiz dafÃ¼r, dass er als Gesunder eine Ã¤quivalente Entwicklung durchlaufen hÃ¤tte. Es handelt sich dabei um einen jener invaliditÃ¤tsfremden Gesichtspunkte, hinsichtlich derer die Rechtsprechung kÃ¼rzlich bestÃ¤tigt hat, dass sie parallel - entweder beidseitig oder nicht - bei den Vergleichseinkommen zu berÃ¼cksichtigen sind (...).</w:t>
      </w:r>
    </w:p>
    <w:p>
      <w:r>
        <w:rPr>
          <w:b/>
        </w:rPr>
        <w:t>E. 2</w:t>
      </w:r>
    </w:p>
    <w:p>
      <w:r>
        <w:t>2.1Â Â Â Â  Die Beschwerdegegnerin ging davon aus, ihre erwerblichen AbklÃ¤rungen hÃ¤tten gezeigt, dass vorliegend verÃ¤nderte wirtschaftliche VerhÃ¤ltnisse gegeben seien. Seit September 2007 arbeite die BeschwerdefÃ¼hrerin als AbteilungsleiterinÂ  Care Management bei der C.___ AG (nachfolgend: C.___) in einem Arbeitspensum von 80 % und erziele dabei einen Lohn von Fr. 6'800.-- pro Monat. Ohne Gesundheitsschaden wÃ¼rde sie gemÃ¤ss Auskunft der frÃ¼heren Arbeitgeberin, B.___ AG, monatlich Fr. 7'320.-- verdienen. Nach einem Einkommensvergleich resultiere ein InvaliditÃ¤tsgrad von 7.1 %, was keinen Anspruch auf eine Invalidenrente rechtfertige (Urk. 2 Erw. 2).</w:t>
      </w:r>
    </w:p>
    <w:p>
      <w:r>
        <w:t>2.2Â Â Â Â  Die BeschwerdefÃ¼hrerin machte demgegenÃ¼ber im Wesentlichen geltend, seit der ursprÃ¼nglichen Rentenzusprache habe sie ihre Arbeitsstelle zweimal gewechselt und arbeite nun bei der C.___ (Urk. 1 S. 3 unten). Die Beschwerdegegnerin habe in der RevisionsverfÃ¼gung vom 11. April 2008 auf das Valideneinkommen abgestellt, welches die BeschwerdefÃ¼hrerin bei der B.___ AG erzielen wÃ¼rde, was realitÃ¤tsfremd sei (Urk. 1 S. 6 Ziff. 2.3). Vielmehr sei von einem hÃ¶heren parallel zum Invalideneinkommen entwickelten Valideneinkommen auszugehen, da der BeschwerdefÃ¼hrerin trotz gesundheitlichen EinschrÃ¤nkungen eine berufliche Karriere gelungen sei und mit Ã¼berwiegender Wahrscheinlichkeit dies auch ohne Gesundheitsschaden eingetroffen wÃ¤re (Urk. 1 S. 7 Ziff. 2.5). Des Weiteren hielt die BeschwerdefÃ¼hrerin fest, sie wÃ¼rde bei der C.___ in einem Pensum von 100 % ein Jahreseinkommen von Fr. 110'500.-- erzielen. Die daraus resultierende Erwerbseinbusse entspreche weiterhin einem InvaliditÃ¤tsgrad von 20 % (Urk. 1 S. 8 oben Ziff. 2.6). Daher liege kein Revisionsgrund vor (Urk. 1 S. 8 Ziff. 2.8).</w:t>
      </w:r>
    </w:p>
    <w:p>
      <w:r>
        <w:t>2.3Â Â Â Â  Die Frage, ob eine fÃ¼r die VerÃ¤nderung des InvaliditÃ¤tsgrades relevante Ãnderung der tatsÃ¤chlichen VerhÃ¤ltnisse vorliegt, beurteilt sich durch den Vergleich des Sachverhaltes im Zeitpunkt, in welchem die Rente gewÃ¤hrt worden ist (VerfÃ¼gung vom 19. August 2004 mit Wirkung ab Juni 2004), mit dem Sachverhalt im Zeitpunkt der Neubeurteilung (Einspracheentscheid vom 16. Juli 2008).</w:t>
      </w:r>
    </w:p>
    <w:p>
      <w:r>
        <w:t>Â Â Â Â Â Â Â Â  Strittig und zu prÃ¼fen ist, ob das Valideneinkommen auf der Basis des mutmasslichen Verdienstes bei der B.___ AG zu bestimmen ist, wovon die Beschwerdegegnerin ausgeht, oder ob - der Auffassung der BeschwerdefÃ¼hrerin folgend - der als Gesunde bei der C.___ erzielbare Verdienst Grundlage fÃ¼r den Einkommensvergleich bildet. Damit sind sich die Parteien einzig Ã¼ber die HÃ¶he des ohne Gesundheitsschaden zumutbarerweise erzielbaren Einkommens (Valideneinkommen) uneinig.</w:t>
      </w:r>
    </w:p>
    <w:p>
      <w:r>
        <w:t>3.Â Â Â Â Â Â  Nach der Lage der Akten ist mit der Beschwerdegegnerin davon auszugehen, dass sich der Gesundheitszustand und die ArbeitsfÃ¤higkeit der BeschwerdefÃ¼hrerin zwischen Juni 2004 und Mai 2008 nicht wesentlich geÃ¤ndert hat (Urk. 2, Urk. 11/60 S. 1, Urk. 11/61 S. 1). Im Ãbrigen wird dies von der BeschwerdefÃ¼hrerin nicht geltend gemacht. Eine Revision aus diesem Grund fÃ¤llt deshalb ausser Betracht.</w:t>
      </w:r>
    </w:p>
    <w:p>
      <w:r>
        <w:rPr>
          <w:b/>
        </w:rPr>
        <w:t>E. 4</w:t>
      </w:r>
    </w:p>
    <w:p>
      <w:r>
        <w:t>4.1Â Â Â Â  Zu prÃ¼fen ist im Weiteren, ob das von der BeschwerdefÃ¼hrerin effektiv erzielte Einkommen als Âals Folge gÃ¼nstiger UmstÃ¤nde Ã¼berdurchschnittlichÂ zu beurteilen ist und ob daraus zu schliessen ist, sie habe sich Âetwa durch Weiterbildung, hohen leistungsmÃ¤ssigen Einsatz oder eine ausserordentliche berufliche BewÃ¤hrung besonders qualifiziertÂ und hÃ¤tte deshalb auch als Gesunde eine Ã¤quivalente Entwicklung durchlaufen (vorstehend Erw. 1.6).</w:t>
      </w:r>
    </w:p>
    <w:p>
      <w:r>
        <w:t>Â Â Â Â Â Â Â Â  GemÃ¤ss LohnbestÃ¤tigung vom 5. September 2008 hÃ¤tte die BeschwerdefÃ¼hrerin ab 1. September 2007 bei der C.___ in einem Pensum von 100 % einen Jahreslohn von Fr. 110'500.-- erzielt (Urk. 3/4).</w:t>
      </w:r>
    </w:p>
    <w:p>
      <w:r>
        <w:t>Â Â Â Â Â Â Â Â  In der Lohnstrukturerhebung (LSE) des Bundesamts fÃ¼r Statistik (LSE 2006 S. 25 Tab. TA1) ist unter Ziff. 66 das Versicherungsgewerbe aufgefÃ¼hrt, in welchem Bereich auch die BeschwerdefÃ¼hrerin tÃ¤tig ist. Das in der LSE aufgefÃ¼hrte Einkommen eignet sich gut fÃ¼r einen Vergleich mit dem Einkommen der BeschwerdefÃ¼hrerin. Der mittlere monatliche Lohn fÃ¼r Frauen mit Berufs- und Fachkenntnissen betrug 2006 Fr. 5'813.-- (LSE 2006, S. 25, Tab. TA 1, Ziff. 66, Niveau 3) und fÃ¼r selbstÃ¤ndige und qualifizierte beziehungsweise hÃ¶chst anspruchsvollste und schwierigste Arbeit Fr. 7Â716.-- (LSE 2006, a.a.O., Niveau 1+2). Auf das Jahr 2007 aufgerechnet und unter BerÃ¼cksichtigung der durchschnittlichen Wochenarbeitszeit von 41.7 Stunden (Die Volkswirtschaft, 12/2009, S. 98, Tab. B 9.2; S. 99 Tab. B. 10.2) ergibt dies rund Fr. 73'884.-- (Fr. 5'813.-- x 12 : 40.0 x 41.7 x 1.016) und rund Fr. 98Â072.-- (Fr. 7Â716.-- x 12 : 40.0 x 41.7 x 1.016) im Jahr.</w:t>
      </w:r>
    </w:p>
    <w:p>
      <w:r>
        <w:t>Â Â Â Â Â Â Â Â  Der von der BeschwerdefÃ¼hrerin auf ein volles Pensum erzielte Lohn von Fr. 110Â500.-- liegt mithin rund 11 % Ã¼ber dem auf den beiden hÃ¶chsten Qualifikationsstufen und rund 33 % Ã¼ber dem auf der Qualifikationsstufe ÂBerufs- und Fachkenntnisse vorausgesetztÂ im statistischen Mittel bezahlte. Dies darf ohne weiteres als Ã¼berdurchschnittlich bezeichnet werden.</w:t>
      </w:r>
    </w:p>
    <w:p>
      <w:r>
        <w:t>4.2Â Â Â Â  Somit ist zu prÃ¼fen, ob dies annehmen lÃ¤sst, die BeschwerdefÃ¼hrerin hÃ¤tte auch im Gesundheitsfall eine berufliche Weiterentwicklung durchgemacht, und bejahendenfalls, von welchem dieser Entwicklung Rechnung tragenden Valideneinkommen auszugehen ist.</w:t>
      </w:r>
    </w:p>
    <w:p>
      <w:r>
        <w:t>Â Â Â Â Â Â Â Â  Ausweislich der Akten hat die BeschwerdefÃ¼hrerin zum Zeitpunkt des Eintritts des invalidisierenden Gesundheitsschadens (MÃ¤rz 2002) bei der B.___ AG als Personalassistentin gearbeitet. Seit 1. Januar 2002 hatte sie das Arbeitspensum auf 90 % reduziert (Urk. 11/49); dies infolge der Ausbildung zur Personalfachfrau. Wegen des Unfalls habe sie ihren im Oktober 2002 geplanten Abschluss erst im Oktober 2003 machen kÃ¶nnen (Urk. 11/38 S. 1, Urk. 11/65/6). Nach dem Abschluss hat sie weiterhin fÃ¼r die Arbeitgeberin B.___ gearbeitet, jedoch gesundheitsbedingt in einem Pensum von 80 %. Aufgrund dieses Umstandes wurde ihr auch eine Invalidenrente von 20 % zugesprochen. Dabei ging die Beschwerdegegnerin von einem Valideneinkommen von Fr. 92'200.-aus (Urk. 11/52 S. 2). Als festgestanden habe, dass die BeschwerdefÃ¼hrerin nicht mehr ein Pensum von 100 % ausfÃ¼llen kÃ¶nne, habe sie bei der B.___ AG kÃ¼ndigen mÃ¼ssen, da die B.___ AG eine Personalassistentin zu einem Pensum von 100 % gesucht habe (Urk. 11/65 S. 1). Nach der KÃ¼ndigung bei der B.___ AG hat sie eine Stelle bei der Stadt Z.___ annehmen kÃ¶nnen, in welcher sie in einem Pensum von 80 % ein Einkommen von Fr. 6Â000.-- pro Monat erzielte (Urk. 11/55/2, Urk. 1 S. 7 Ziff. 2.5), was umgerechnet auf ein volles Pensum ein Einkommen von Fr. 97'500.-- ergibt. Ab dem 1. September 2007 hat die BeschwerdefÃ¼hrerin eine 80%ige Stelle bei der C.___ als Abteilungsleiterin Care Management angenommen. Als Abteilungsleiterin Care Management erzielte sie einen Monatslohn von Fr. 6'800.-- (Urk. 11/55/4). In einem Pensum von 100 % wÃ¼rde sie Fr. 110'500.-- verdienen (Urk. 3/4).</w:t>
      </w:r>
    </w:p>
    <w:p>
      <w:r>
        <w:t>4.3Â Â Â Â  Trotz des Fahrradunfalls vom 13. MÃ¤rz 2002, bei welchem sie eine commotio cerebri, ein MonokelhÃ¤matom rechts, einen Oberlippendurchbiss, eine Rissquetschwunde an der Augenbraue rechts und Gesichtsprellungen zuzog, hat die BeschwerdefÃ¼hrerin nach der Genesung ihre Ausbildung zur Personalfachfrau im Jahre 2003 abgeschlossen (Urk. 11/65/6). Der Umstand, dass die BeschwerdefÃ¼hrerin ihre Ausbildung zur Personalfachfrau bereits vor dem Unfall vom 13. MÃ¤rz 2002, nÃ¤mlich am 1. Januar 2002 begonnen hatte, zeigt, dass sie die Weiterbildung zur Personalfachfrau auch als Gesunde absolviert und auch mit Ã¼berwiegender Wahrscheinlichkeit auf diesem Beruf gearbeitet hÃ¤tte. Die heutige Arbeitgeberin C.___ bestÃ¤tigt sodann auch, dass sie der BeschwerdefÃ¼hrerin ein Pensum von 100 % angeboten hat (Urk. 3/4). Auch das eingereichte Schreiben der erfolgreichen Bewerbung bei D.___ (Urk. 3/3) spricht fÃ¼r einen hohen leistungsmÃ¤ssigen Einsatz der BeschwerdefÃ¼hrerin, welchen sie auch als Gesunde getÃ¤tigt hÃ¤tte. Ferner ist in Ãbereinstimmung mit der BeschwerdefÃ¼hrerin darauf hinzuweisen, dass der lange Arbeitsweg, den sie in Kauf nimmt, darauf hinweist, dass sie alles unternimmt, um ihre RestarbeitsfÃ¤higkeit zu erhalten und umzusetzen.</w:t>
      </w:r>
    </w:p>
    <w:p>
      <w:r>
        <w:t>Â Â Â Â Â Â Â Â  All diese UmstÃ¤nde fÃ¼hren zur Schlussfolgerung, dass die BeschwerdefÃ¼hrerin eine vergleichbare, wenn nicht identische berufliche (Lohn-)Entwicklung, wie nun tatsÃ¤chlich vollzogen, durchschritten hÃ¤tte.</w:t>
      </w:r>
    </w:p>
    <w:p>
      <w:r>
        <w:t>4.4Â Â Â Â  Steht fest, dass die BeschwerdefÃ¼hrerin mit Ã¼berwiegender Wahrscheinlichkeit auch ohne Gesundheitsschaden den gleichen oder einen Ã¤hnlichen beruflichen Werdegang wie eine Invalide vollzogen hÃ¤tte, gilt es dementsprechend, den hypothetischen Verdienst ohne Unfallschaden zu ermitteln.</w:t>
      </w:r>
    </w:p>
    <w:p>
      <w:r>
        <w:t>Â Â Â Â Â Â Â Â  Nachdem fÃ¼r das Invalideneinkommen auf den tatsÃ¤chlichen Verdienst bei der C.___ abzustellen ist, drÃ¤ngt sich auf, auch hier die konkreten Angaben der Arbeitgeberin heranzuziehen und somit von einem Valideneinkommen von Fr. 110'500.-- auszugehen.</w:t>
      </w:r>
    </w:p>
    <w:p>
      <w:r>
        <w:t>Â Â Â Â Â Â Â Â  Der Vergleich des Valideneinkommens von Fr. 110'500.-- mit dem im Ãbrigen unbestrittenen Invalideneinkommen von Fr. 88'400.-- ergibt eine Erwerbseinbusse von Fr. 22'100.--, was zu einem InvaliditÃ¤tsgrad von 20 % fÃ¼hrt. Damit hat sich der InvaliditÃ¤tsgrad seit der erstmaligen Rentenfestsetzung mit 20 % nicht verÃ¤ndert, was zur Gutheisung der Beschwerde fÃ¼hrt.</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erscheint eine ProzessentschÃ¤digung von Fr. 1Â900.-- (inkl. Barauslagen und Mehrwertsteuer) als angemessen.</w:t>
      </w:r>
    </w:p>
    <w:p>
      <w:r>
        <w:t>Das Gericht erkennt:</w:t>
      </w:r>
    </w:p>
    <w:p>
      <w:r>
        <w:t>1.Â Â Â Â Â Â Â Â  In Gutheissung der Beschwerde wird der Einspracheentscheid der SUVA vom 16. Juli 2008 aufgehoben, und es wird festgestellt, dass die BeschwerdefÃ¼hrerin auch Ã¼ber den 1. Mai 2008 hinaus Anspruch auf eine Invalidenrente von 20 % hat.</w:t>
      </w:r>
    </w:p>
    <w:p>
      <w:r>
        <w:t>2.Â Â Â Â Â Â Â Â  Das Verfahren ist kostenlos.</w:t>
      </w:r>
    </w:p>
    <w:p>
      <w:r>
        <w:t>3.Â Â Â Â Â Â Â Â  Die Beschwerdegegnerin wird verpflichtet, der BeschwerdefÃ¼hrerin eine ProzessentschÃ¤digung von Fr. 1Â900.-- (inkl. Barauslagen und MWSt) zu bezahlen.</w:t>
      </w:r>
    </w:p>
    <w:p>
      <w:r>
        <w:t>4.Â Â Â Â Â Â Â Â  Zustellung gegen Empfangsschein an:</w:t>
      </w:r>
    </w:p>
    <w:p>
      <w:r>
        <w:t>- RechtsanwÃ¤ltin Susanne Friedauer</w:t>
      </w:r>
    </w:p>
    <w:p>
      <w:r>
        <w:t>- RechtsanwÃ¤ltin Barbara Klett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