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UV.2008.00277 vom 3. Juni 2010</w:t>
      </w:r>
    </w:p>
    <w:p>
      <w:r>
        <w:t>ZH Sozialversicherungsgericht, 2010-06-03, DE</w:t>
      </w:r>
    </w:p>
    <w:p>
      <w:r>
        <w:rPr>
          <w:b/>
        </w:rPr>
        <w:t xml:space="preserve">Quelle: </w:t>
      </w:r>
      <w:r>
        <w:t>https://mcp.opencaselaw.ch/entscheid/zh_sozialversicherungsgericht_UV.2008.00277</w:t>
      </w:r>
    </w:p>
    <w:p>
      <w:r>
        <w:t>FR: ZH_SOZIALVERSICHERUNGSGERICHT UV.2008.00277 du 3 juin 2010</w:t>
      </w:r>
    </w:p>
    <w:p>
      <w:r>
        <w:t>IT: ZH_SOZIALVERSICHERUNGSGERICHT UV.2008.00277 del 3 giugno 2010</w:t>
      </w:r>
    </w:p>
    <w:p>
      <w:pPr>
        <w:pStyle w:val="Heading2"/>
      </w:pPr>
      <w:r>
        <w:t>Erwägungen</w:t>
      </w:r>
    </w:p>
    <w:p>
      <w:r>
        <w:rPr>
          <w:b/>
        </w:rPr>
        <w:t>E. 1</w:t>
      </w:r>
    </w:p>
    <w:p>
      <w:r>
        <w:t>1.1Â Â Â Â  X.___, geboren 1966, war ab 15. August 1994 bei der Y.___ Ltd. als Designerin tÃ¤tig und dadurch bei der "ZÃ¼rich" Versicherungs-Gesellschaft AG (nachfolgend: ZÃ¼rich) obligatorisch gegen die Folgen von UnfÃ¤llen versichert (Urk. 11/Z1). Am 29. Oktober 2004 lÃ¶ste die Y.___ Ltd. das ArbeitsverhÃ¤ltnis mit der Versicherten per 31. Januar 2005 auf, unter Freistellung ab 1. November 2004 (Urk. 11/Z9). Am 27. Januar 2005 wurde X.___ als Lenkerin ihres Autos in einen Auffahrunfall verwickelt (Bagatellunfall-Meldung UVG vom 28. Januar 2005, Urk. 11/Z1, und Schadenmeldung UVG vom 7. Februar 2005, Urk. 11/Z7). Die Ãrzte der Chirurgischen Klinik des Spitals C.___, wo die Versicherte vom 27. Januar bis 28. Januar 2005 hospitalisiert war, stellten die Diagnose eines HWS-Distorsionstraumas mit Kopfanprall sowie Ãbelkeit und Erbrechen und empfahlen dem Hausarzt, Dr. med. A.___, FMH Allgemeinmedizin, die FortfÃ¼hrung der von ihnen begonnenen analgetischen Therapie und eine ambulante craniosacrale Therapie (Urk. 11/ZM4). Letztere fand vom 1. Februar bis 4. April 2005 im Rahmen von insgesamt 12 Sitzungen bei N.___, Craniosacraltherapeutin, statt (Urk. 11/ZM13). Danach verschrieb Dr. A.___ der Versicherten wiederholt konventionelle Physiotherapien (Urk. 11/Dossier Zahlungsbelege), zudem unterzog sich die Versicherte auch einer japanischen Akupunkturbehandlung (Urk. 11/ZM37). Ab 27. Januar 2005 bis 31. August 2005 attestierte Dr. A.___ der Versicherten eine ArbeitsunfÃ¤higkeit von 100 % (Urk. 11/ZM24), ab 1. September 2005 bis 28. Februar 2006 eine solche von 80 % (Urk. 11/ZM30), ab 1. MÃ¤rz 2006 bis 30. April 2007 eine solche von 70 % (Urk. 11/ZM45), ab 1. Mai (Urk. 11/ZM46) bis 30. September 2007 eine solche von 60 % und ab 1. Oktober 2007 eine solche von 50 % (Urk. 11/ZM50). Die ZÃ¼rich erbrachte fÃ¼r den Unfall vom 27. Januar 2005 die gesetzlichen Leistungen, indem sie fÃ¼r die medizinische Behandlung aufkam und entsprechend den jeweils Ã¤rztlich bescheinigten ArbeitsunfÃ¤higkeiten Taggelder ausrichtete (Urk. 11/Dossier Zahlungsbelege).</w:t>
      </w:r>
    </w:p>
    <w:p>
      <w:r>
        <w:t>Â Â Â Â Â Â Â Â  Am 18. Oktober 2005 erlitt die Versicherte einen erneuten Verkehrsunfall, indem eine nicht vortrittsberechtigte Autofahrerin vorne links in den von der Versicherten gelenkten Personenwagen fuhr (Beilage 7 zu Urk. 11/Z245).</w:t>
      </w:r>
    </w:p>
    <w:p>
      <w:r>
        <w:t>1.2Â Â Â Â  Nach verschiedenen fachmedizinischen AbklÃ¤rungen (Bericht von Frau Dr. med. D.___, SpezialÃ¤rztin fÃ¼r Neurologie FMH, vom 29. Juni 2005 [Urk. 11/ZM16], Berichte von Dr. med. E.___, Spezialarzt fÃ¼r Neurologie FMH, vom 15. Dezember 2005 [Urk. 11/ZM23], vom 10. Januar 2006 [Urk. 11/ZM26], vom 17. Januar 2006 [Urk. 11/ZM27] und vom 12. und 13. April 2006 [Urk. 11/ZM32-32/1], Bericht von Dr. med. F.___, Spezialarzt FMH fÃ¼r physik. Medizin spez. Rheumaerkrankungen, vom 18. Oktober 2006 [Urk. 11/ZM40] und einer ab Januar 2006 (Urk. 11/Z122) bis 22. Januar 2007 dauernden Betreuung der Versicherten durch die Z.___ AG (Urk. 11/Z182) sowie einem unfalltechnischen Gutachten (Urk. 11/Amtliche Akten), gab die ZÃ¼rich am 20. April 2007 bei der MEDAS des Spitals B.___ ein Gutachten in Auftrag (Urk. 11/Z205), das am 4. September 2007 erstattet wurde (Urk. 11/ZM49). GestÃ¼tzt auf dieses Gutachten stellte die ZÃ¼rich mit VerfÃ¼gung vom 27. November 2007 ihre Leistungen mangels einer natÃ¼rlichen und adÃ¤quaten KausalitÃ¤t der Beschwerden mit dem Unfall vom 27. Januar 2005 per 30. September 2007 ein (Urk. 11/Z237). Dagegen liess X.___ am 11. Januar 2008 durch RechtsanwÃ¤ltin Cordula E. Niklaus Einsprache erheben (Urk. 11/Z245), welche die ZÃ¼rich mit Entscheid vom 3. Juli 2008 (Urk. 2) abwies.</w:t>
      </w:r>
    </w:p>
    <w:p>
      <w:r>
        <w:rPr>
          <w:b/>
        </w:rPr>
        <w:t>E. 2</w:t>
      </w:r>
    </w:p>
    <w:p>
      <w:r>
        <w:t>Â Â  der natÃ¼rliche sowie der adÃ¤quate Kausalzusammenhang seien zu bejahen und der BeschwerdefÃ¼hrerin seien die ihr zustehenden gesetzlichen Leistungen auszuzahlen;</w:t>
      </w:r>
    </w:p>
    <w:p>
      <w:r>
        <w:rPr>
          <w:b/>
        </w:rPr>
        <w:t>E. 3</w:t>
      </w:r>
    </w:p>
    <w:p>
      <w:r>
        <w:t>Â Â  eventualiter sei die Angelegenheit zur weiteren AbklÃ¤rung und Neubeurteilung an die Beschwerdegegnerin zurÃ¼ck zu weisen;</w:t>
      </w:r>
    </w:p>
    <w:p>
      <w:r>
        <w:rPr>
          <w:b/>
        </w:rPr>
        <w:t>E. 4</w:t>
      </w:r>
    </w:p>
    <w:p>
      <w:r>
        <w:t>4.1Â Â Â Â  Aus den in Erw. 3.1 - Erw. 3.6 aufgefÃ¼hrten medizinischen Berichten und Gutachten ergeben sich keine organisch nachweisbaren Unfallfolgen. Die umfassenden medizinischen Untersuchungen verschiedenster Fachrichtungen visualisierten weder ossÃ¤re oder ligamentÃ¤re LÃ¤sionen (Erw. 3.1), noch konnten je neurologische AusfÃ¤lle erhoben werden (Erw. 3.2 und Erw. 3.3). SÃ¤mtliche ab Januar 2005 erstellten Aufnahmen des SchÃ¤dels und der HWS zeigten keine organisch nachweisbaren Unfallfolgen, es fanden sich vielmehr ein unauffÃ¤lliges Gehirn ohne traumatische VerÃ¤nderungen und leichte, dem Alter der BeschwerdefÃ¼hrerin entsprechende cervicale Degenerationen, ohne Diskushernien (Erw. 3.1 und Erw. 3.3). Druckdolenzen im Nacken und EinschrÃ¤nkungen der HWS-Beweglichkeit kÃ¶nnen denn auch fÃ¼r sich allein nicht als klar ausgewiesenes organisches Substrat von Beschwerden qualifiziert werden (Urteil des Bundesgerichts [BGer], I. sozialrechtliche Abteilung, vom 24. April 2009 in Sachen T., 8C_721/2008, Erw. 4.2 mit Hinweisen).</w:t>
      </w:r>
    </w:p>
    <w:p>
      <w:r>
        <w:t>Â Â Â Â Â Â Â Â  Die objektive medizinische Sachlage ist somit klar erstellt und gibt keinen Anlass zu weiteren AbklÃ¤rungen, wie dies die BeschwerdefÃ¼hrerin geltend macht (Urk. 1 S. 20 Ziff. 36). Schon vor der Begutachtung durch die MEDAS hatten sich bei den verschiedensten medizinischen Untersuchungen keine organisch nachweisbaren Unfallfolgen feststellen lassen, weshalb weitere Ã¤rztliche AbklÃ¤rungen nicht notwendig sind (antizipierte BeweiswÃ¼rdigung; Urteil des BGer vom 9. November 2009 in Sachen N., 8C_626/2009, Erw. 3.2 mit Hinweisen).</w:t>
      </w:r>
    </w:p>
    <w:p>
      <w:r>
        <w:t>4.2Â Â Â Â  Auffallend ist, dass die BeschwerdefÃ¼hrerin nach dem Unfall vom 27. Januar 2005 ausschliesslich Ã¼ber links paravertebral auf HÃ¶he C3 lokalisierte und sowohl nach cranial als auch nach caudal ausstrahlende Schmerzen geklagt hatte (Dokumentationsbogen fÃ¼r Erstkonsultation nach kranio-zervikalem Beschleunigungstrauma vom 27. Januar 2005, Beilage zu Urk. 11/ZM3/1; Austrittsbericht der Chirurgischen Klinik des Spitals C.___ vom 28. Januar 2005, Urk. 11/ZM4). SpÃ¤ter klagte die BeschwerdefÃ¼hrerin jedoch vor allem Ã¼ber rechtsbetonte Schmerzen (siehe Bericht von Dr. E.___ vom 15. Dezember 2005, Urk. 11/ZM23, sowie Erw. 3.4 und Erw. 3.6). Diese auffallende Verlagerung des Schmerzpunktes im Laufe der Zeit lÃ¤sst effektiv Zweifel an der natÃ¼rlichen KausalitÃ¤t aufkommen. Diese Frage kann jedoch offen gelassen werden. Denn bei einem HWS-Beschleunigungstrauma und Ã¤quivalenten Unfallmechanismus kann der natÃ¼rliche Kausalzusammenhang, auch wenn - wie bei der BeschwerdefÃ¼hrerin - keine organisch ausgewiesenen Unfallfolgen vorliegen (Urk. 2 und Urk. 9), nicht ohne Weiteres ausgeschlossen werden. Anders als bei einem klaren unfallbedingten organischen Korrelat kann der adÃ¤quate Kausalzusammenhang aber nicht ohne besondere PrÃ¼fung bejaht werden. Dabei gelangt die mit BGE 117 V 359 eingeleitete und mit BGE 134 V 109 weiterentwickelte Rechtsprechung zur Anwendung.</w:t>
      </w:r>
    </w:p>
    <w:p>
      <w:r>
        <w:rPr>
          <w:b/>
        </w:rPr>
        <w:t>E. 5</w:t>
      </w:r>
    </w:p>
    <w:p>
      <w:r>
        <w:t>5.1Â Â Â Â</w:t>
      </w:r>
    </w:p>
    <w:p>
      <w:r>
        <w:t>5.1.1Â Â  Den Akten ist zu entnehmen, dass die BeschwerdefÃ¼hrerin am 27. Januar 2005 mit ihrem Auto (Fahrzeug 1) auf dem linken Fahrstreifen durch die Bucheggstrasse in Richtung Schaffhauserstrasse fuhr und wegen eines RÃ¼ckstaus in der Mitte des Bucheggtunnels anhalten musste. Der folgende Autofahrer (Fahrzeug 2) hielt ebenfalls an. Der nachkommende Autolenker (Fahrzeug 3) konnte nicht mehr rechtzeitig anhalten und kollidierte mit dem hinter dem Wagen der BeschwerdefÃ¼hrerin stehenden Fahrzeug (Fahrzeug 2), wodurch dieses in jenes der BeschwerdefÃ¼hrerin gestossen wurde. Ein viertes Auto (Fahrzeug 4) konnte ebenfalls nicht rechtzeitig anhalten und kollidierte mit dem Fahrzeug 3 (Rapport der Stadtpolizei ZÃ¼rich vom 27. Januar 2005, Amtliche Akten in Urk. 11). Die kollisionsbedingte GeschwindigkeitsÃ¤nderung (delta-v) fÃ¼r das von der BeschwerdefÃ¼hrerin gelenkte Fahrzeug lag gemÃ¤ss technischer Unfallanalyse vom 24. August 2005 zwischen 14,2 und 18,7 km/h (Amtliche Akten in Urk. 11). Im Rahmen der fÃ¼r die AdÃ¤quanzbeurteilung vorzunehmenden Einteilung ist dieses Ereignis rechtsprechungsgemÃ¤ss den mittelschweren UnfÃ¤llen im Grenzbereich zu den leichten zuzuordnen (Urteil des BGer vom 8. April 2009 in Sachen S., 8C_598/2008, Erw. 3.2 mit zahlreichen Hinweisen). Entgegen der Auffassung der BeschwerdefÃ¼hrerin (Urk. 1 S. 19 Ziff. 33) handelt es sich beim Unfall vom 27. Januar 2005 eindeutig nicht um einen mittelschweren Unfall im Grenzbereich zu den schweren UnfÃ¤llen, wie ein Blick in die Judikatur des BGer ohne Weiteres zeigt. Zu den schweren Ereignissen im mittleren Bereich hat die Rechtsprechung beispielsweise einen Unfall gezÃ¤hlt, bei dem ein Personenwagen auf der Ãberholspur der Autobahn bei einer Geschwindigkeit von rund 130 km/h plÃ¶tzlich ins Schleudern geriet, die Normalspur und den Pannenstreifen Ã¼berquerte, mit der BÃ¶schung kollidierte und sich Ã¼berschlug (Urteil des BGer vom 23. Juni 2009 in Sachen H., 8C_138/2009, Erw. 4.4 mit Hinweisen). Zudem ist die von der BeschwerdefÃ¼hrerin geltend gemachte Bewusstlosigkeit nach dem Unfall nicht erstellt; vielmehr ergibt sich aus dem vom Unfalltag datierenden Bericht der erstbehandelnden Ãrzte der Chirurgischen Klinik des Spitals C.___ das Gegenteil (Beilage zu Urk. 11/ZM3). GestÃ¼tzt auf den Grundsatz der Aussagen der ersten Stunde (BGE 121 V 45 Erw. 2a S. 47 mit Hinweisen) ist somit davon auszugehen, dass die BeschwerdefÃ¼hrerin nach dem Unfall vom 27. Januar 2005 nicht bewusstlos war.</w:t>
      </w:r>
    </w:p>
    <w:p>
      <w:r>
        <w:t>5.1.2Â Â  FÃ¼r die Bejahung des adÃ¤quaten Kausalzusammenhanges mÃ¼ssten somit von den weiteren massgeblichen Kriterien (vgl. BGE 134 V 109 Erw. 10.3 S. 130) entweder ein einzelnes in besonders ausgeprÃ¤gter Weise oder aber mehrere in gehÃ¤ufter oder auffallender Weise gegeben sein (BGE 134 V 109 Erw. 10.1 S. 126 f., 117 V 359 Erw. 6 S. 367 f.).</w:t>
      </w:r>
    </w:p>
    <w:p>
      <w:r>
        <w:t>5.1.3Â Â  Der VollstÃ¤ndigkeit halber sei noch erwÃ¤hnt, dass der zweite Unfall vom 18. Oktober 2005, bei welchem ein Auto mit der vorderen linken Seite des Fahrzeugs der BeschwerdefÃ¼hrerin kollidierte, lediglich als bagatellÃ¤res Ereignis qualifiziert werden kann. Es entstand denn auch bei diesem Ereignis - im Gegensatz zu jenem vom 27. Januar 2005 - kein Personen-, sondern lediglich ein leichter Sachschaden. Das Fahrzeug der BeschwerdefÃ¼hrerin wies vorne links eine Delle in der Motorhaube auf, das linke Blinkerlicht war zerborsten, an der Stossstange links fanden sich diverse Kratz- und Abreibspuren, und die AufhÃ¤ngung des Lichts hinter der Stossstange war gebrochen. Die BeschwerdefÃ¼hrerin war denn auch ohne Weiteres in der Lage, ihre Fahrt wieder aufzunehmen (Protokoll vom 1. November 2005 Ã¼ber Verkehrsunfall mit Sachschaden der Stadtpolizei ZÃ¼rich, Beilage 7 zu Urk. 11/Z245). Ein Arztbesuch war deswegen aktenkundig nicht notwendig, an der von Dr. A.___ in diesem Zeitpunkt attestierten ArbeitsunfÃ¤higkeit von 80 % (ab 1. September 2005, siehe Urk. 11/ZM18) Ã¤nderte sich ebenfalls nichts.</w:t>
      </w:r>
    </w:p>
    <w:p>
      <w:r>
        <w:t>5.2Â Â Â Â  Von den in die AdÃ¤quanzprÃ¼fung mit einzubeziehenden Kriterien unbestrittenermassen nicht erfÃ¼llt ist "eine besondere EindrÃ¼cklichkeit des Unfalls" (BGE 134 V 109 Erw. 10.2.1 S. 127). Auch liegt keine "Ã¤rztliche Fehlbehandlung vor, welche die Unfallfolgen erheblich verschlimmert" hÃ¤tte (BGE 134 V 109 Erw. 10.2.5 S. 129). Ebenso wenig kann von "besonders dramatischen BegleitumstÃ¤nden" gesprochen werden. Das von der BeschwerdefÃ¼hrerin gelenkte Auto, das sie wegen eines RÃ¼ckstaus angehalten hatte, wurde von hinten gerammt (siehe Erw. 5.1.1), Schwerverletzte oder gar Tote gab es dabei nicht.</w:t>
      </w:r>
    </w:p>
    <w:p>
      <w:r>
        <w:t>5.3Â Â Â Â  Nach der Rechtsprechung genÃ¼gt die Diagnose einer Distorsion der HalswirbelsÃ¤ule, wie sie bei der BeschwerdefÃ¼hrerin von den erstbehandelnden Ãrzten der Chirurgischen Klinik des Spitals C.___ gestellt worden war (Urk. 11/ZM4), fÃ¼r sich allein nicht zur Bejahung des Kriteriums "Schwere und besondere Art der erlittenen Verletzung" (BGE 134 V 109 Erw. 10.2.2 S. 127 f.). Es bedarf dazu vielmehr einer besonderen Schwere der fÃ¼r das Schleudertrauma typischen Beschwerden oder besondere UmstÃ¤nde, welche das Beschwerdebild beeinflussen kÃ¶nnen, z.B. eine Distorsion einer bereits durch einen frÃ¼heren Unfall vorgeschÃ¤digten HalswirbelsÃ¤ule. Die Kollision vom 27. Januar 2005 erfolgte in gerader Kopfstellung mit Kopfanprall (Dokumentationsbogen fÃ¼r Erstkonsultation nach kranio-zervikalem Beschleunigungstrauma vom 27. Januar 2005, Beilage zu Urk. 11/ZM3/1). Weitere unmittelbare GesundheitsschÃ¤digungen hatte der Unfall nicht zur Folge. Somit steht fest, dass das durch die am 27. Januar 2005 erstbehandelnden Ãrzte des Spitals C.___ diagnostizierte Distorsionstrauma der HWS mit den in der Folge aufgetretenen, zum typischen Beschwerdebild gehÃ¶renden BeeintrÃ¤chtigungen (BGE 134 V 109 Erw. 10.2.2 S. 127 mit Hinweisen) das Kriterium der Schwere und besonderen Art der erlittenen Verletzung nicht erfÃ¼llt. Der Bagatellunfall vom 18. Oktober 2005 fÃ¼hrte aktenkundig zu keinen Verletzungen der HalswirbelsÃ¤ule.</w:t>
      </w:r>
    </w:p>
    <w:p>
      <w:r>
        <w:t>5.4Â Â Â Â  Von einem "schwierigen Heilungsverlauf und erheblichen Komplikationen" (BGE 134 V 109 Erw. 10.2.6 S. 129) kann ebenfalls nicht gesprochen werden, zumal eine BehandlungsbedÃ¼rftigkeit wÃ¤hrend zwei bis drei Jahren nach einem Schleudertrauma der HWS als durchaus Ã¼blich zu betrachten ist (Urteil BGer vom 16. Februar 2009 in Sachen L., 8C_327/2008, Erw. 4.1 mit Hinweisen).</w:t>
      </w:r>
    </w:p>
    <w:p>
      <w:r>
        <w:t>5.5Â Â Â Â  Was das Kriterium der "fortgesetzt spezifischen, belastenden Ã¤rztlichen Behandlung" (BGE 134 V 109 Erw. 10.2.3 S. 128) anbelangt, ist festzuhalten, dass die Behandlungen nach dem Unfall vom 27. Januar 2005 im Wesentlichen aus Craniosacraltherapie (Urk. 11/ZM13), klassischer Physiotherapie/Osteopathie (Urk. 11/ZM20, Urk. 11/ZM33 und Urk. 11/ZM35) und japanischer Akupunktur (Urk. 11/ZM37) sowie aus Verlaufskontrollen beim behandelnden Arzt Dr. A.___ bestanden. Zudem unterzog sich die BeschwerdefÃ¼hrerin einzelnen fachÃ¤rztlichen Untersuchungen (Erw. 3.2 - 3.4) und nahm je nach Bedarf unregelmÃ¤ssig Schmerzmedikamente und homÃ¶opathische PrÃ¤parate zu sich (Urk. 11/Z56 S. 2 und Urk. 11/Z82 S. 2). Da blossen Ã¤rztlichen Verlaufskontrollen und AbklÃ¤rungsmassnahmen nicht die QualitÃ¤t einer regelmÃ¤ssigen, zielgerichteten Heilmethodik zukommt und manualtherapeutische Vorkehren in Form von Physiotherapie sowie Akupunktur keine spezifische, die BeschwerdefÃ¼hrerin speziell belastende Ã¤rztliche Behandlung im Sinne dieses Kriteriums darstellt, kann nicht von einer ununterbrochenen, bis zur Leistungseinstellung konsequent fortgefÃ¼hrten Behandlungsfolge ausgegangen werden. Zur Bejahung dieses Kriteriums bedarf es besonderer GrÃ¼nde, welche die Heilung beeintrÃ¤chtigt haben. Nicht darunter zu zÃ¤hlen sind etwa die Einnahme vieler Medikamente und die DurchfÃ¼hrung verschiedener Therapien wie auch die Tatsache, dass trotz regelmÃ¤ssiger Therapien weder eine Beschwerdefreiheit noch eine (vollstÃ¤ndige) ArbeitsfÃ¤higkeit in der angestammten TÃ¤tigkeit erreicht werden konnte (Urteil des BGer vom 9. November 2009 in Sachen N., 8C_626/2009, Erw. 4.3 mit zahlreichen Hinweisen). Aus den medizinischen Akten ergibt sich ferner, dass die BeschwerdefÃ¼hrerin der wiederholt geÃ¤usserten Empfehlung einer stationÃ¤ren Rehabilitation - welche lediglich von Dr. F.___ als nicht indiziert erachtet wurde (Erw. 3.4) - aus persÃ¶nlichen GrÃ¼nden nicht nachgekommen ist (Erw. 3.2 und Erw. 3.5 sowie Bericht Schadeninspektor vom 27. Juni 2005, Urk. 11/Z56 S. 3 ["Haushalt/Soziales"]). Eine rechtzeitig begonnene intensive und gezielte Therapie in stationÃ¤rem Rahmen hÃ¤tte wahrscheinlich bessere Chancen auf eine Wiedereingliederung in den Erwerbsprozess geboten als das jeweils den WÃ¼nschen der BeschwerdefÃ¼hrerin angepasste, im Ergebnis das Schmerzverhalten verstÃ¤rkende "Therapieshopping" (vergleiche dazu Bericht von Dr. A.___ vom 5. Mai 2006 an die Z.___ AG, Urk. 11/ZM33). Von einer kontinuierlichen, mit einer gewissen PlanmÃ¤ssigkeit auf eine Verbesserung des Gesundheitszustandes ausgerichteten Ã¤rztlichen Behandlung kann bei diesen Gegebenheiten somit nicht gesprochen werden, weshalb das Kriterium der "fortgesetzt spezifischen, belastenden Ã¤rztlichen Behandlung" nicht erfÃ¼llt ist.</w:t>
      </w:r>
    </w:p>
    <w:p>
      <w:r>
        <w:rPr>
          <w:b/>
        </w:rPr>
        <w:t>E. 5.6</w:t>
      </w:r>
    </w:p>
    <w:p>
      <w:r>
        <w:t>5.6.1Â Â  Was das Kriterium der ArbeitsunfÃ¤higkeit anbelangt, gilt es zu berÃ¼cksichtigen, dass bei leichten bis mittelschweren Schleudertraumen der HWS ein lÃ¤ngerer oder gar dauernder Ausstieg aus dem Arbeitsprozess vom medizinischen Standpunkt aus als eher ungewÃ¶hnlich erscheint. Nicht die Dauer der ArbeitsunfÃ¤higkeit ist daher massgebend, sondern eine erhebliche ArbeitsunfÃ¤higkeit als solche, die zu Ã¼berwinden die versicherte Person ernsthafte Anstrengungen unternimmt. Darin liegt der Anreiz fÃ¼r die versicherte Person, alles daran zu setzen, wieder ganz oder teilweise arbeitsfÃ¤hig zu werden. Gelingt es ihr trotz solcher Anstrengungen nicht, ist ihr dies durch ErfÃ¼llung des Kriteriums anzurechnen. Konkret muss ihr Wille erkennbar sein, sich durch aktive Mitwirkung raschmÃ¶glichst wieder optimal in den Arbeitsprozess einzugliedern. Solche Anstrengungen der versicherten Person kÃ¶nnen sich insbesondere in ernsthaften Arbeitsversuchen trotz allfÃ¤lliger persÃ¶nlicher Unannehmlichkeiten manifestieren. Dabei ist auch der persÃ¶nliche Einsatz im Rahmen von medizinischen Therapiemassnahmen zu berÃ¼cksichtigen. Sodann kÃ¶nnen BemÃ¼hungen um alternative, der gesundheitlichen EinschrÃ¤nkung besser Rechnung tragende TÃ¤tigkeiten ins Gewicht fallen. Nur wer in der Zeit bis zum Fallabschluss nach Art. 19 Abs. 1 UVG in erheblichem Masse arbeitsunfÃ¤hig ist und solche Anstrengungen auszuweisen vermag, kann das Kriterium erfÃ¼llen (Urteil des Bundesgerichts in Sachen R. vom 19. Dezember 2008, 8C_477/2008, Erw. 6.3.4.1 mit Hinweis auf BGE 134 V 109).</w:t>
      </w:r>
    </w:p>
    <w:p>
      <w:r>
        <w:t>5.6.2Â Â  Den Berichten des behandelnden Hausarztes Dr. A.___ lÃ¤sst sich entnehmen, dass er sich bei der Beurteilung der ArbeitsfÃ¤higkeit der BeschwerdefÃ¼hrerin nicht so sehr von objektiven medizinischen Ãberlegungen, sondern vielmehr von den subjektiv geÃ¤usserten EinschrÃ¤nkungen der BeschwerdefÃ¼hrerin leiten liess. Ab Juni 2005 gab er in seinen Schreiben immer wieder der Hoffnung Ausdruck, die ArbeitsfÃ¤higkeit der BeschwerdefÃ¼hrerin kÃ¶nne nÃ¤chstens erheblich gesteigert werden, wobei er in seinem Bericht vom 15. Juni 2005 als Problem fÃ¼r den Wiedereinstieg in den Erwerbsprozess die schwierige Wirtschaftslage, mit anderen Worten keine medizinischen GrÃ¼nde anfÃ¼hrte (Urk. 11/ZM12-12/1). Einleuchtende medizinische GrÃ¼nde, weshalb die von ihm immer wieder erhoffte Steigerung der ArbeitsfÃ¤higkeit letztendlich nicht realisiert werden konnte, finden sich auch in seinen spÃ¤teren Berichten nicht (siehe Erw. 3.5). AnlÃ¤sslich einer Besprechung mit dem zustÃ¤ndigen Schadeninspektor der Beschwerdegegnerin am 14. Oktober 2005 (Urk. 11/Z82) berichtete die BeschwerdefÃ¼hrerin, seit Anfang September 2005 leiste sie ein Arbeitspensum von rund 20 % im Rahmen einer freiberuflichen TÃ¤tigkeit auf Mandatsbasis fÃ¼r verschiedene Auftraggeber in der Modebranche. Durch die AuftrÃ¤ge sei sie unterschiedlich ausgelastet, bisweilen mehr als 20 %, aktuell Ã¼berhaupt nicht. Im September sei sie auch wÃ¤hrend zwei Tagen an einer Modemesse in Paris gewesen. Die BeschwerdefÃ¼hrerin hoffe, durch die freiberufliche TÃ¤tigkeit am Ball zu bleiben und so in Zukunft eine MÃ¶glichkeit fÃ¼r eine Festanstellung im Teilzeitpensum, z.B. maximal 80 % zu erhalten. Eine Steigerung der selbststÃ¤ndigen TÃ¤tigkeit durch vermehrte AuftrÃ¤ge sei aus wirtschaftlichen GrÃ¼nden noch fraglich. Der Schadeninspektor wies im Rahmen dieses GesprÃ¤ches - wie schon anlÃ¤sslich der Besprechung vom 27. Juni 2005 (Urk. 11/Z56 S. 4) - auf die MÃ¶glichkeit eines aktiven Case-Managements hin und vereinbarte mit der BeschwerdefÃ¼hrerin, dass die Beschwerdegegnerin eine Anmeldung bei der Firma Z.___ AG vornehmen und die BeschwerdefÃ¼hrerin fÃ¼r ein erstes GesprÃ¤ch direkt aufgeboten werde (Urk. 11/Z82 S. 3). Erst nach lÃ¤ngerer Bedenkfrist (Urk. 11/Z122) unterzeichnete die BeschwerdefÃ¼hrerin am 16. Januar 2006 die notwendige Vollmacht fÃ¼r die Z.___ AG (Urk. 11/Z119), und Ende Januar 2006 fand das erste GesprÃ¤ch zwischen dieser Institution und der BeschwerdefÃ¼hrerin statt (Urk. 11/Z122). Bis zur Beendigung der Betreuung durch die Z.___ AG per 22. Januar 2007 (Protokoll Reha-Konferenz vom 22. Januar 2007, Urk. 11/Z182) fanden zwischen der BeschwerdefÃ¼hrerin und der zustÃ¤ndigen Betreuerin mehrere GesprÃ¤che statt, sowie zusammen mit Vertretern der Beschwerdegegnerin und des Haftpflichtversicherers und der AnwÃ¤ltin der BeschwerdefÃ¼hrerin am 29. August 2006 eine erste Reha-Konferenz und am 22. Januar 2007 eine zweite (Urk. 11/Z125, Urk. 11/Z128, Urk. 11/Z131, Urk. 11/Z132, Urk. 11/Z137, Urk. 11/Z152, Urk. 11/Z153, Urk. 11/Z156, Urk. 11/Z157, Urk. 11/Z171, Urk. 11/Z177 und Urk. 11/Z180). Dem Verlaufsbericht vom 21. August 2006 kann u.a. entnommen werden, dass die BeschwerdefÃ¼hrerin ihr Pensum als selbststÃ¤ndige Modedesignerin per 1. MÃ¤rz 2006 auf ca. 30 % gesteigert habe. Sie arbeite vorwiegend im Home-Office, ihre tÃ¤gliche Arbeit teile sich in Design, Werbung und Styling auf. Meist arbeite die BeschwerdefÃ¼hrerin am Vormittag, wobei sie zur Zeit in der Lage sei, ein zweistÃ¼ndiges Pensum ohne grÃ¶ssere Pausen durchzuhalten. Dann erfolge meist am Nachmittag noch eine weitere Arbeitsstunde. Es sei aber auch mÃ¶glich, dass die BeschwerdefÃ¼hrerin gezwungen sei, mehr zu arbeiten (z.B. bei einem Messebesuch in Paris u.Ã¤.). Die Auftragslage sei gut und die BeschwerdefÃ¼hrerin habe angegeben, dass sie praktisch sofort ihr Pensum anheben kÃ¶nnte, wenn es gesundheitlich mÃ¶glich wÃ¤re (Urk. 11/Z153 S. 4). Die am 29. August 2006 durchgefÃ¼hrte Reha-Konferenz ergab, dass die BeschwerdefÃ¼hrerin gemÃ¤ss ihren Angaben ihre selbststÃ¤ndige ErwerbstÃ¤tigkeit zu ca. 20 - 30 % durchfÃ¼hrte und damit ein Einkommen von ca. Fr. 1'500.-- im Monat erzielte. Bei voller Genesung mÃ¶chte sie die selbststÃ¤ndigerwerbende TÃ¤tigkeit voll ausbauen. Sie sei aber auch nicht abgeneigt, nebst der selbststÃ¤ndigerwerbenden TÃ¤tigkeit eine Anstellung von 20 - 40 % anzunehmen (Urk. 11/Z155 S. 2). Die BeschwerdefÃ¼hrerin habe klar geÃ¤ussert, dass sie eine weitere Steigerung ihres Pensums vorsehe. Eigentlich habe sie nach den Ferien im August 2006 um weitere 10 % steigern wollen, habe sich dann aber doch noch nicht in der Lage dazu gesehen. Ihre momentane Strategie sei, die selbststÃ¤ndige ErwerbstÃ¤tigkeit weiter auszubauen, parallel zur Stabilisierung der gesundheitlichen Situation. Falls sich eine externe MÃ¶glichkeit biete im Sinne einer Anstellung, schliesse sie aber auch dies nicht aus. Sie mÃ¶chte das flexibel handhaben, da ihre momentane Situation kein fixes Vorgehen zulasse. Falls sich im Verlaufe zeigen sollte, dass in beruflicher Hinsicht eine weitere UnterstÃ¼tzung (z.B. Stellenvermittlung) notwendig sein sollte, sei die Beschwerdegegnerin auch offen fÃ¼r diese Diskussion (Urk. 11/Z156 S. 3). Am 13. Dezember 2006 berichtete die zustÃ¤ndige Betreuerin der Z.___ AG, zwei Stunden Arbeit am StÃ¼ck seien der BeschwerdefÃ¼hrerin mÃ¶glich, anschliessend folge eine Pause und Entspannung. Bisher sei keine Steigerung mÃ¶glich gewesen, die Grenzen seien weiterhin spÃ¼rbar (Urk. 11/Z171). Die gleiche Aussage findet sich auch im Bericht vom 17. Januar 2007 (Urk. 11/Z171). AnlÃ¤sslich der Reha-Konferenz vom 22. Januar 2007, an welcher auch der Ehegatte der BeschwerdefÃ¼hrerin teilnahm, wurde beschlossen, den Auftrag mit der Z.___ AG zu beenden. Die BeschwerdefÃ¼hrerin beschrieb ihren Zustand im Wesentlichen unverÃ¤ndert im Vergleich zur Situation vom August 2006. Von einem vom Vertreter der Beschwerdegegnerin zur Diskussion gebrachten Reha-Aufenthalt sahen die BeschwerdefÃ¼hrerin und ihr Ehemann aus familiÃ¤ren und hauptsÃ¤chlich beruflichen GrÃ¼nden (Unterbruch der selbststÃ¤ndigen ErwerbstÃ¤tigkeit) eher ab. Im Weiteren wurde auch der aktuelle Status als SelbststÃ¤ndigerwerbende einer TÃ¤tigkeit als Angestellte gegenÃ¼bergestellt, wobei die BeschwerdefÃ¼hrerin ihr jetzige Arbeitssituation bei freier Zeiteinteilung als ideal empfunden habe. Sie empfinde subjektiv mehr Druck in einem AngestelltenverhÃ¤ltnis, wo sie die Leistung innerhalb einer bestimmten Zeit erbringen und zu fixen Zeiten erscheinen mÃ¼sste. Die bisherigen Massnahmen hÃ¤tten keinen messbaren Erfolg gezeigt, und auch die BeschwerdefÃ¼hrerin sehe zur Zeit keinen Handlungsbedarf fÃ¼r die Z.___ AG. Sie habe die GesprÃ¤che und die administrative Entlastung geschÃ¤tzt, kÃ¶nne jedoch keine konkreten Ziele fÃ¼r die nÃ¤chste Zeit formulieren und mÃ¶chte auch an der momentanen therapeutischen Situation nichts Ã¤ndern (Urk. 11/Z182 S. 2).</w:t>
      </w:r>
    </w:p>
    <w:p>
      <w:r>
        <w:t>5.6.3Â Â  Aus der vorangehenden ErwÃ¤gung zeigt sich, dass nicht so sehr objektive medizinische GrÃ¼nde einer erfolgreichen Wiedereingliederung in das Erwerbsleben im Wege standen. Vielmehr entsteht - wie erwÃ¤hnt - der Eindruck, dass die ArbeitsunfÃ¤higkeitsbescheinigungen des behandelnden Arztes primÃ¤r die Selbstbeurteilungen der BeschwerdefÃ¼hrerin wiedergeben. Den gleichen Eindruck in Bezug auf die mÃ¶gliche LeistungsfÃ¤higkeit der BeschwerdefÃ¼hrerin vermitteln auch die Berichte der Z.___ AG. Kurz nach dem Unfall vom 27. Januar 2005 hatte die BeschwerdefÃ¼hrerin entschieden, ihren Beruf als SelbststÃ¤ndigerwerbende auszuÃ¼ben. Ihre Ãusserung im Oktober 2005, sie erhoffe sich durch ihre freiberufliche TÃ¤tigkeit am Ball bleiben und so eine MÃ¶glichkeit fÃ¼r eine Festanstellung erhalten zu kÃ¶nnen (Urk. 11/Z82), relativierte sie dann wÃ¤hrend der Betreuungsphase durch die Z.___ AG insofern, als sie bei voller Genesung die selbststÃ¤ndige TÃ¤tigkeit voll ausbauen wolle (Urk. 11/Z155). In Bezug auf ein mÃ¶gliches AnstellungsverhÃ¤ltnis blieben ihre Aussagen denn auch auffallend vage (Urk. 11/Z155 S. 2 und Urk. 11/Z156 S. 3). Einer stationÃ¤ren Rehabilitation verweigerte sich die BeschwerdefÃ¼hrerin immer wieder aus persÃ¶nlichen GrÃ¼nden. Zu einer Zusammenarbeit mit der Z.___ AG konnte sie sich erst nach lÃ¤ngerer Bedenkfrist entscheiden (Urk. 11/Z122). Irgendwelche BemÃ¼hungen der BeschwerdefÃ¼hrerin um die Aufnahme einer anderen, den Beschwerden angepassten TÃ¤tigkeit, sind nicht ersichtlich. Das Kriterium der erheblichen ArbeitsunfÃ¤higkeit trotz ausgewiesener Anstrengungen ist somit nicht erfÃ¼llt.</w:t>
      </w:r>
    </w:p>
    <w:p>
      <w:r>
        <w:t>5.7Â Â Â Â  Das Kriterium der erheblichen Beschwerden beurteilt sich nach den glaubhaften Schmerzen und nach der BeeintrÃ¤chtigung, welche die verunfallte Person durch die Beschwerden im Lebensalltag erfÃ¤hrt (BGE 134 V 109 Erw. 10.2.4 S. 128). Auch wenn die BeschwerdefÃ¼hrerin geltend macht, sie leide permanent an Schmerzen, Ã¼bersteigen diese und die damit verbundenen EinschrÃ¤nkungen doch das nach Schleudertrauma- und Ã¤hnlichen Verletzungen Ãbliche nicht derart, dass das Kriterium in besonders ausgeprÃ¤gter Weise bejaht werden kÃ¶nnte. AnlÃ¤sslich eines GesprÃ¤chs vom 14. Oktober 2005 mit dem Schadeninspektor der Beschwerdegegnerin Ã¤usserte sich die BeschwerdefÃ¼hrerin dahin gehend, sie Ã¼bernehme derzeit wieder einen grÃ¶sseren Teil der Haushaltarbeiten und der Kinderbetreuung selbst. Dies beinhalte auch das Wickeln, beziehungsweise Heben und Tragen des doch ziemlich schweren Sohnes (2-jÃ¤hrig). Die Tagesmutter werde nicht mehr engagiert, dafÃ¼r wÃ¼rde die BeschwerdefÃ¼hrerin den Sohn regelmÃ¤ssig in die Krippe geben, vor allem wenn sie zum Arzt oder in die Therapie fahre und wenn sie arbeite oder anderweitige FreirÃ¤ume benÃ¶tige. Hobbys, d.h. Sport Ã¼be sie zur Zeit noch nicht aus, sie halte sich aber mit regelmÃ¤ssigen SpaziergÃ¤ngen in Bewegung. Vor kurzem sei sie auch erstmals wieder abends ausgegangen, was beschwerdemÃ¤ssig doch gut gegangen sei (Urk. 11/Z82 S. 2 f.). Dem Bericht vom 28. Juni 2006 von M.___, welche die BeschwerdefÃ¼hrerin ab 24. April 2006 mit japanischer Akupunktur behandelte, kann unter anderem entnommen werden, dass die BeschwerdefÃ¼hrerin in Zeiten ohne besondere kÃ¶rperliche Belastungen (Ferien, Wochenende) und teilweise nach der Therapie Ã¼ber lÃ¤ngere Zeit beschwerdefrei war. Lange Autofahrten, Heben von Lasten oder vermehrte Arbeitsbelastung (Computer, Zeichentisch) hÃ¤tten eine Schmerzaggravation mit sich gebracht (Urk. 11/ZM37). Dem Kurz-Bericht des Vertreters der Beschwerdegegnerin Ã¼ber die Reha-Konferenz vom 22. Januar 2007 lÃ¤sst sich entnehmen, dass die BeschwerdefÃ¼hrerin beim Aufenthalt im Tessin (meistens an den Wochenenden) eine richtige Entspannung erfÃ¤hrt (Urk. 11/Z180). Die Beschreibung des Tagesablaufs im MEDAS-Gutachten lÃ¤sst den Schluss zu, dass die BeschwerdefÃ¼hrerin in ihrem Lebensalltag keine Ã¼bermÃ¤ssigen BeeintrÃ¤chtigungen erfÃ¤hrt: ausser in den schweren Haushaltarbeiten ist sie bei dieser TÃ¤tigkeit nicht eingeschrÃ¤nkt, der Freundes- und Bekanntenkreis ist intakt, in der Nachbarschaft erlebt sich die BeschwerdefÃ¼hrerin als integriert, und gelegentlich geht sie mit ihrem Ehemann in den Ausgang (Urk. 11/ZM49 S. 10 f.).</w:t>
      </w:r>
    </w:p>
    <w:p>
      <w:r>
        <w:t>Â Â Â Â Â Â Â Â  Damit steht fest, dass das Kriterium erheblicher Beschwerden als grundsÃ¤tzlich nur knapp erfÃ¼llt angesehen werden kann. Dies aber weder auffallend noch in besonders ausgeprÃ¤gter Form, da es der BeschwerdefÃ¼hrerin offensichtlich immer noch mÃ¶glich blieb, gewisse AktivitÃ¤ten auszuÃ¼ben.</w:t>
      </w:r>
    </w:p>
    <w:p>
      <w:r>
        <w:t>6.Â Â Â Â Â Â  Zusammenfassend ist hÃ¶chstens eines der sieben Kriterien teilweise erfÃ¼llt, jedoch nicht in besonders ausgeprÃ¤gter oder auffallender Weise. Dies reicht aber zur AdÃ¤quanzbejahung praxisgemÃ¤ss nicht aus und fÃ¼hrt zur Abweisung der Beschwerde.</w:t>
      </w:r>
    </w:p>
    <w:p>
      <w:r>
        <w:t>Das Gericht erkennt:</w:t>
      </w:r>
    </w:p>
    <w:p>
      <w:r>
        <w:t>1.Â Â Â Â Â Â Â Â  Die Beschwerde wird abgewiesen.</w:t>
      </w:r>
    </w:p>
    <w:p>
      <w:r>
        <w:t>2.Â Â Â Â Â Â Â Â  Das Verfahren ist kostenlos.</w:t>
      </w:r>
    </w:p>
    <w:p>
      <w:r>
        <w:t>3.Â Â Â Â Â Â Â Â  Zustellung gegen Empfangsschein an:</w:t>
      </w:r>
    </w:p>
    <w:p>
      <w:r>
        <w:t>- FÃ¼rsprecherin Cordula E. Niklaus</w:t>
      </w:r>
    </w:p>
    <w:p>
      <w:r>
        <w:t>- Rechtsanwalt Hermann RÃ¼egg</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