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UV.2008.00276 vom 26. November 2010</w:t>
      </w:r>
    </w:p>
    <w:p>
      <w:r>
        <w:t>ZH Sozialversicherungsgericht, 2010-11-26, DE</w:t>
      </w:r>
    </w:p>
    <w:p>
      <w:r>
        <w:rPr>
          <w:b/>
        </w:rPr>
        <w:t xml:space="preserve">Quelle: </w:t>
      </w:r>
      <w:r>
        <w:t>https://mcp.opencaselaw.ch/entscheid/zh_sozialversicherungsgericht_UV.2008.00276</w:t>
      </w:r>
    </w:p>
    <w:p>
      <w:r>
        <w:t>FR: ZH_SOZIALVERSICHERUNGSGERICHT UV.2008.00276 du 26 novembre 2010</w:t>
      </w:r>
    </w:p>
    <w:p>
      <w:r>
        <w:t>IT: ZH_SOZIALVERSICHERUNGSGERICHT UV.2008.00276 del 26 novembre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1.6Â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1.1</w:t>
      </w:r>
    </w:p>
    <w:p>
      <w:r>
        <w:t>1.1.1Â Â  X.___, geboren 1955, war ab 25. MÃ¤rz 2003 als ungelernter Bauarbeiter bei der Y.___, ZÃ¼rich, angestellt und damit bei der Schweizerischen Unfallversicherungsanstalt (SUVA) gegen die Folgen von Berufs- und NichtberufsunfÃ¤llen versichert.</w:t>
      </w:r>
    </w:p>
    <w:p>
      <w:r>
        <w:t>Â Â Â Â Â Â Â Â  Am 3. Januar 1990 stÃ¼rzte er zu Hause in Z.___ eine Treppe hinunter. Dabei verstauchte er sich den rechten FussknÃ¶chel und erlitt am rechten Unterschenkel eine Verletzung. Nachdem der Versicherte am 1. Juni 1990 mit dem linken Fuss in einen Nagel getreten war und sich dabei auch den RÃ¼cken angeschlagen hatte, wurde der rechte Fuss am 10. August 1990 beim Fussballspielen in Z.___ erneut verletzt. Mit Einspracheentscheid vom 27. Oktober 1992 verneinte die SUVA das Bestehen eines adÃ¤quaten Kausalzusammenhangs zwischen den Ã¼ber den 20. Juli 1992 hinaus geltend gemachten Beschwerden und den versicherten UnfÃ¤llen, was das Versicherungsgericht des Kantons ZÃ¼rich mit Urteil vom 7. Dezember 1993 bestÃ¤tigte (Urk. 8a/67).</w:t>
      </w:r>
    </w:p>
    <w:p>
      <w:r>
        <w:t>Â Â Â Â Â Â Â Â  Am 10. Juli 1998 erlitt X.___ bei einem weiteren Unfall erneut eine Distorsion des rechten Fussgelenks (Urk. 9/1, Urk. 9/5 und Urk. 9/15). Nach der medizinischen Beurteilung von Kreisarzt Dr. med. A.___, Spezialarzt FMH fÃ¼r Chirurgie, fÃ¼hrte dieses Trauma zu keinen relevanten neuen, dauernden VerÃ¤nderungen (Urk. 9/48), weshalb die SUVA den Leistungsfall mit VerfÃ¼gungen 10. Juni 2003 abschloss (Urk. 9/90). Dagegen liess X.___ am 9. Juli 2003 Einsprache erheben (Urk. 9/97).</w:t>
      </w:r>
    </w:p>
    <w:p>
      <w:r>
        <w:t>1.1.2Â Â  Am 26. MÃ¤rz 2003 stolperte X.___ beim Transportieren von Baumaterial und stÃ¼rzte (Unfallmeldung vom 3. April 2003 [Urk. 9/71]). Die Diagnosen lauteten auf StrecksehnenlÃ¤sion Finger III rechts mit Mallet-Finger (Hammer-Finger), Schulterkontusion rechts sowie auf exazerbiertes lumbovertebrales Syndrom und OSG-Schmerzen rechts (Austrittsbericht vom 14. Oktober 2003 Ã¼ber den stationÃ¤ren Aufenthalt in der Rehaklinik B.___ vom 3. bis 19. September 2003 [Urk. 9/116]).</w:t>
      </w:r>
    </w:p>
    <w:p>
      <w:r>
        <w:t>Â Â Â Â Â Â Â Â  Nach einer MEDAS-Begutachtung durch das Medizinische Zentrum C.___ vom 24. November 2005, welche aufgrund physischer und psychischer Beschwerden in angepasster TÃ¤tigkeit eine zumutbare Arbeitsleistung von 50 % ergab (Urk. 9/155 S. 22), sprach die Sozialversicherungsanstalt des Kantons ZÃ¼rich, IV-Stelle, X.___ mit VerfÃ¼gungen vom 4. und 11. Dezember 2006 (Urk. 9/202) mit Wirkung ab 1. Juni 2003 - unter BerÃ¼cksichtigung eines leidensbedingten Abzugs von 20 % - eine auf einem InvaliditÃ¤tsgrad von 61 % basierende Rente der EidgenÃ¶ssischen Invalidenversicherung zu (samt entsprechender Kinderrente).</w:t>
      </w:r>
    </w:p>
    <w:p>
      <w:r>
        <w:t>1.2Â Â Â Â  Nach einer Stellungnahme zur ArbeitsfÃ¤higkeit von Kreisarzt Dr. med. D.___, Spezialarzt FMH fÃ¼r Chirurgie, vom 24. Juli 2007 (Urk. 9/184) sprach die SUVA X.___ fÃ¼r die verbliebene BeeintrÃ¤chtigung aus dem Unfall vom 26. MÃ¤rz 2003 - in der Annahme, X.___ kÃ¶nne trotz unfallbedingter Beschwerden an der rechten Schulter und am rechten Fuss eine angepasste TÃ¤tigkeit ganztags ausfÃ¼hren - ab 1. Dezember 2003 eine Invalidenrente der Unfallversicherung gestÃ¼tzt auf eine ErwerbsunfÃ¤higkeit von 22 % sowie eine IntegritÃ¤tsentschÃ¤digung basierend auf einer IntegritÃ¤tseinbusse von 15 % zu (VerfÃ¼gung vom 22. November 2007, Urk. 9/201). In teilweiser Gutheissung der von X.___ dagegen erhobenen Einsprache vom 21. Dezember 2007 (Urk. 9/203), mit welcher dieser in Bezug auf die Fussbeschwerden auf das interdisziplinÃ¤re Gutachten der Dres. med. E.___, Spezialarzt FMH fÃ¼r orthopÃ¤dische Chirurgie, und F.___, Spezialarzt FMH fÃ¼r plastische und Wiederherstellungschirurgie, speziell Handchirurgie, von der Rehaklinik B.___ (vom 14. April 2005, Urk. 9/152) und hinsichtlich der Handbeschwerden auf das C.___-Gutachten hinwies (Urk. 9/203), nahm die SUVA - wie von den Gutachtern von der Rehaklinik B.___ festgehalten - bei ganztÃ¤gigem Einsatz in angepasster TÃ¤tigkeit neu eine reduzierte LeistungsfÃ¤higkeit von 80 % an und hob mit Einspracheentscheid vom 14. August 2008 den InvaliditÃ¤tsgrad von 22 % auf 37 % an. Im Ãbrigen wurde die Einsprache abgewiesen (Urk. 2 = Urk. 9/214).</w:t>
      </w:r>
    </w:p>
    <w:p>
      <w:r>
        <w:t>2.Â Â Â Â Â Â  Gegen den Einspracheentscheid liess X.___, vertreten durch Rechtsanwalt Dr. Largier, ZÃ¼rich (Vollmacht vom 7. September 2004 [Urk. 3]), mit Eingabe vom 5. September 2008 beim Sozialversicherungsgericht des Kantons ZÃ¼rich Beschwerde erheben mit dem Antrag auf Verpflichtung der Beschwerdegegnerin zur rÃ¼ckwirkenden Zusprache einer angemessenen, jedenfalls hÃ¶heren Rente ab dem 1. Dezember 2003 sowie auf Ausrichtung einer angemessenen, jedenfalls hÃ¶heren IntegritÃ¤tsentschÃ¤digung; unter EntschÃ¤digungsfolgen (zuzÃ¼glich Mehrwertsteuer) zu Lasten der Beschwerdegegnerin (Urk. 1). Mit Beschwerdeantwort vom 12. November 2008 (Urk. 8; samt Aktenbeilage [Urk. 8a/1-67, Urk. 9/1-70 und Urk. 9/71-215]) liess die Beschwerdegegnerin, vertreten durch RechtsanwÃ¤ltin Klett, Luzern (Vollmacht vom 26. September 2008 [Urk. 7]), auf Abweisung der Beschwerde schliessen, unter Wettschlagung der Kosten bei Kostenlosigkeit des Verfahrens. Mit GerichtsverfÃ¼gung vom 14. November 2008 wurde ein zweiter Schriftenwechsel angeordnet (Urk. 10). Mit Replik vom 6. MÃ¤rz 2009 liess der BeschwerdefÃ¼hrer an seinen AntrÃ¤gen festhalten (Urk. 14). In der Duplik vom 26. MÃ¤rz 2009 bestÃ¤tigte die Beschwerdegegnerin ihren Antrag auf Abweisung (Urk. 17).</w:t>
      </w:r>
    </w:p>
    <w:p>
      <w:r>
        <w:t>Â Â Â Â Â Â Â Â  Das Verfahren erweist sich als spruchreif. Auf die AusfÃ¼hrungen der Parteien ist, soweit fÃ¼r die Entscheidfindung erforderlich, in den ErwÃ¤gungen einzugehen.</w:t>
      </w:r>
    </w:p>
    <w:p>
      <w:r>
        <w:t>Das Gericht zieht in ErwÃ¤gung:</w:t>
      </w:r>
    </w:p>
    <w:p>
      <w:r>
        <w:rPr>
          <w:b/>
        </w:rPr>
        <w:t>E. 2</w:t>
      </w:r>
    </w:p>
    <w:p>
      <w:r>
        <w:t>2.1Â Â Â Â  Nach Auffassung der Beschwerdegegnerin zeigten die medizinischen AbklÃ¤rungen, dass bezÃ¼glich der Ereignisse aus den Jahren 1990 und 1998 nach einer gewissen Zeit keine Unfallfolgen mehr gegeben und die seinerzeitigen Beschwerden wieder dem Vorzustand zuzurechnen gewesen seien. Indes sei durch den Unfall vom 26. MÃ¤rz 2003 der Vorschaden am rechten Fuss relevant verschlimmert worden und die rechte Schulter sowie die rechte Hand betroffen gewesen. GemÃ¤ss dem Gutachten der Dres. E.___ und F.___ von der Rehaklinik B.___ sei aufgrund der organischen Unfallfolgen am rechten Fuss und an der rechten Schulter eine angepasste TÃ¤tigkeit ganztags zumutbar und in BerÃ¼cksichtigung der Verletzung am rechten Fuss seien 80 % der normalen Leistung zu erwarten. Hinsichtlich der Hand sei eine ArbeitsunfÃ¤higkeit verneint worden, was der Kreisarzt Dr. D.___ am 24. Mai 2006 bestÃ¤tigt habe. Im Weiteren sei die UnfalladÃ¤quanz der psychischen Problematik zu verneinen (Urk. 2 S. 6). Es seien ein InvaliditÃ¤tsgrad von 37 % sowie ein IntegritÃ¤tsschaden von gesamthaft 15 % anzunehmen (Urk. 17 S. 1 Ziff. 2.1).</w:t>
      </w:r>
    </w:p>
    <w:p>
      <w:r>
        <w:t>2.2Â Â Â Â  Der BeschwerdefÃ¼hrer anerkennt das Bestehen einer 80%igen ArbeitsfÃ¤higkeit in leidensangepasster TÃ¤tigkeit mit Bezug auf die unfallbedingte Fussverletzung (Urk. 1 S. 4 Ziff. 6.1). Hingegen macht er unter Hinweis auf das C.___-Gutachten und zwei Stellungnahmen des behandelnden Dr. med. G.___, Spezialarzt FMH fÃ¼r orthopÃ¤dische Chirurgie, vom 18. Februar und vom 18. August 2006 (Urk. 9/159 und Urk. 9/176) zusÃ¤tzliche handbedingte EinschrÃ¤nkungen und eine entsprechend hÃ¶here ArbeitsunfÃ¤higkeit geltend. Das von der Beschwerdegegnerin ermittelte Invalideneinkommen sei um mindestens einen Drittel auf Fr. 59'136.-- zu kÃ¼rzen, was eine Erwerbseinbusse von wenigstens 58 % ergebe. Eventuell seien die Behinderung an der rechten Hand mit ihrer Auswirkung auf die ArbeitsfÃ¤higkeit sowie der entsprechende IntegritÃ¤tsschaden erneut fachÃ¤rztlich abzuklÃ¤ren (Urk. 1 S. 8 Abs. 2 f.).</w:t>
      </w:r>
    </w:p>
    <w:p>
      <w:r>
        <w:rPr>
          <w:b/>
        </w:rPr>
        <w:t>E. 3</w:t>
      </w:r>
    </w:p>
    <w:p>
      <w:r>
        <w:t>3.1Â Â Â Â  Die Gutachter Dres. E.___ und F.___ von der Rehaklinik B.___ diagnostizierten am 14. April 2005 (Urk. 9/152 mit handchirurgischem Teilgutachten von Dr. F.___ vom 26. Oktober 2004 [Urk. 9/151]) ausgeprÃ¤gte RÃ¼ckfussbeschwerden rechts bei vorbestehendem Knick-Senk-Fuss, Schulterschmerzen rechts bei partieller RotatorenmanschettenlÃ¤sion mit Impingement-Syndrom, einen Mallet-finger III sowie einen Verdacht auf eine Metakarpalfraktur (MC-II-Fraktur) rechts. Hinsichtlich des (klinischen) Befundes des rechten Fusses nahmen die Gutachter eine teilweise, richtunggebende und dauernde Verschlimmerung namentlich durch den Unfall vom 26. MÃ¤rz 2003 an (Urk. 9/152 S. 17), bestÃ¤tigten den medizinischen Endzustand (Urk. 9/152 S. 19) und erachteten - unter Hinweis auf die Ergebnisse eines vom 3. bis 19. September 2003 in dieser Klinik absolvierten Ergonomie-Trainingsprogramms (vgl. Urk. 9/115a) - eine ganztÃ¤gige, wechselbelastende TÃ¤tigkeit ohne wiederholtes Treppen- und Leiternsteigen bei einer Leistung von 80 % als zumutbar (Urk. 9/152 S. 18). Den entsprechenden IntegritÃ¤tsschaden bemassen sie mit 10 % (Urk. 9/152 S. 19). Hinsichtlich der klinischen Befunde an der Schulter und der Hand wurde ebenfalls eine unfallbedingte, richtunggebende und dauernde Verschlimmerung (Urk. 9/152 S. 20) sowie das Vorliegen eines medizinischen Endzustands (Urk. 9/152 S. 21) angenommen. In Bezug auf die Schulterbeschwerden wurde eine Âwechselbelastende, leichte bis mittelschwere TÃ¤tigkeit Ã¼ber BrusthÃ¶he, nicht lÃ¤ngerdauernd, ganztagsÂ fÃ¼r zumutbar betrachtet und der entsprechende unfallbedingte IntegritÃ¤tsschaden mit 5 % bemessen. Hinsichtlich der Hand wurden eine EinschrÃ¤nkung der Zumutbarkeit und ein IntegritÃ¤tsschaden verneint (Urk. 9/152 S. 21 f.).</w:t>
      </w:r>
    </w:p>
    <w:p>
      <w:r>
        <w:t>Â Â Â Â Â Â Â Â  Im C.___-Gutachten vom 24. November 2005 (Urk. 9/155) mit rheumatologischer Beurteilung von Dr. med. H.___, SpezialÃ¤rztin FMH fÃ¼r Rheumatologie, vom 17. Oktober 2005 (Urk. 9/155 S. 17) wurden folgende Diagnosen mit Einfluss auf die ArbeitsfÃ¤higkeit genannt: Schwere, traumatisch schmerzhaft aktivierte MittelfussdeformitÃ¤t rechts nach Impressionsfraktur des Talus rechts 1990, ausgeprÃ¤gter Knick-Senk-Fuss, sekundÃ¤re posttraumatische Arthrose des OSG und des USG mit Einsteifung sowie ausgeprÃ¤gte Talonaviculararthrose; posttraumatisches Schulter-Arm-Handsyndrom rechts nach anamnestischen Frakturen MCP II und DIP III rechts 2003; intermittierendes zervikovertebrales und thorakovertebrales Schmerzsyndrom bei diffuser idiopathischer skelettaler Hyperostose thorakal; mittelgradig langfristige depressive Episode nach ICD-10 F 32.1 und schliesslich eine anhaltende somatoforme SchmerzstÃ¶rung nach ICD-10 F 45.4. Die C.___-Gutachter erachteten den BeschwerdefÃ¼hrer aufgrund der rheumatologischen und psychischen Beschwerden in einer angepassten TÃ¤tigkeit als zu 50 % einsetzbar (Urk. 9/155 S. 22). Aus rheumatologischer Sicht wurde (allein) aufgrund der Handsymptomatik Âmit sicher etwas behinderter Feinmotorik und eingeschrÃ¤nkter Kraft beim PinzettengriffÂ in einer angepassten TÃ¤tigkeit eine EinschrÃ¤nkung von einem Drittel angenommen (Urk. 9/155 S. 17).</w:t>
      </w:r>
    </w:p>
    <w:p>
      <w:r>
        <w:t>Â Â Â Â Â Â Â Â  Am 28. Februar 2006</w:t>
      </w:r>
    </w:p>
    <w:p>
      <w:r>
        <w:t>nahm der orthopÃ¤dische Chirurg Dr. G.___ zum Gutachten der Dres. E.___ und F.___ von der Rehaklinik B.___ Stellung und kritisierte, die Handprobleme seien nicht korrekt abgehandelt worden, indem nicht sÃ¤mtliche Restfolgen zusammengetragen und beurteilt worden seien (vgl. dazu auch dessen zweite Stellungnahme vom 18. August 2006 [Urk. 9/176]). Er hielt das Weiterbestehen eines Mallet-Fingers III rechts sowie eine schmerzhafte EinschrÃ¤nkung der Beweglichkeit im Grundgelenk des Zeigefingers rechts nach Metakarpalfraktur fest und empfahl die ÃberprÃ¼fung des handchirurgischen Teilgutachtens, eventuell unter Beizug der Akten der erstbehandelnden Ãrzte des UniversitÃ¤tsspitals I.___ (Urk. 9/159).</w:t>
      </w:r>
    </w:p>
    <w:p>
      <w:r>
        <w:t>Â Â Â Â Â Â Â Â  Am 28. April 2006 (Urk. 9/162) beurteilte Kreisarzt Dr. D.___ den IntegritÃ¤tsschaden am rechten Fuss, an der rechten Schulter sowie an der rechten Hand. Er fÃ¼hrte die entsprechenden Verletzungen und Beschwerden auf das Unfallereignis von 2003 zurÃ¼ck. Hinsichtlich des rechten Fusses gab er eine BewegungseinschrÃ¤nkung mit belastungsabhÃ¤ngigen Schmerzen sowie eine bildgebend nachgewiesene OSG- und USG-Arthrose nach vorbestehender Talusimpressionsfraktur und Knick-Senk-Fuss an. Gerechtfertigt sei eine Einordnung der IntegritÃ¤tsentschÃ¤digung bei 20 %. Da jedoch wesentliche EinschrÃ¤nkungen - Arthrose, Fraktur, Knick-Senk-Fuss - vorbestehend seien, mÃ¼ssten mindestens drei Viertel der heutigen Beschwerden diesen Diagnosen zugeordnet werden; danach ergebe sich fÃ¼r den rechten Fuss ein unfallbedingter IntegritÃ¤tsschaden von 5 % (Urk. 9/162 S. 1). An der rechten Schulter fand Dr. D.___ nach einer Rotatorenmanschettenruptur mit Impingement aufgrund des Ereignisses von 2003 und degenerativen VerÃ¤nderungen des AC-Gelenkes eine erhebliche Belastungsintoleranz und eine leichte BewegungseinschrÃ¤nkung sowie belastungsabhÃ¤ngige Schmerzen. In BerÃ¼cksichtigung einer kÃ¼nftigen Verschlimmerung erachtete er eine Einordnung bei 10 % als gerechtfertigt. An der rechten Hand schliesslich beschrieb Dr. D.___ einen Mallet-Finger III und eine konsolidierte Metakarpal-II-Fraktur rechts ohne Krankheitswert und ohne IntegritÃ¤tsverlust (Urk. 9/162 S. 2).</w:t>
      </w:r>
    </w:p>
    <w:p>
      <w:r>
        <w:t>Â Â Â Â Â Â Â Â  Am 23. Mai 2006 fand eine kreisÃ¤rztliche Untersuchung zur Verifizierung der Handprobleme statt. Dr. D.___ erklÃ¤rte, die gutachterlichen Untersuchungen der rechten Hand lÃ¤gen einige Zeit zurÃ¼ck und wiesen Differenzen auf; insbesondere bestÃ¼nden solche zwischen der rheumatologischen Beurteilung von Dr. H.___ vom Zentrum C.___ vom 17. Oktober 2005 (Urk. 9/155) und dem handchirurgische Teilgutachten von Dr. F.___ von der Rehaklinik B.___ vom 26. Oktober 2004 (Urk. 9/151). Dr. D.___ erklÃ¤rte, zwar werde in der Untersuchung eine gewisse Gebrauchsminderung demonstriert, doch sprÃ¤chen die objektiven Befunde - Muskeltrophik, Beschwielung, klinische und aktuelle bildgebende Zeichen - gegen eine solche. Der Malett-Finger sei im Endgelenk leicht gebogen; die entsprechende EinschrÃ¤nkung sei bagatellÃ¤r. Der Status nach Metakarpal-II-KÃ¶pfchenfraktur ohne Gelenksbeteiligung habe keinen wesentlichen Einfluss auf die GebrauchsfÃ¤higkeit oder Kraftentfaltung. Klinische Zeichen fÃ¼r eine wesentliche Behinderung bestÃ¼nden weder bei der kraftvollen Greiffunktion noch beim feinmotorischen Einsatz. Die Erheblichkeitsgrenze eines IntegritÃ¤tsschadens sei nicht erreicht und ebensowenig lasse sich eine ArbeitsunfÃ¤higkeit durch die Situation an der rechten Hand begrÃ¼nden (Urk. 9/171).</w:t>
      </w:r>
    </w:p>
    <w:p>
      <w:r>
        <w:t>Â Â Â Â Â Â Â Â  Am 18. August 2006 nahm Dr. G.___ zum Ergebnis der kreisÃ¤rztlichen Untersuchung vom 23. Mai 2006 Stellung und erklÃ¤rte, seine Untersuchungsbefunde des Zeigefingergrundgelenks rechts wichen von denjenigen von Dr. D.___ ab. Er sei nicht Ã¼berzeugt, dass die entsprechende StÃ¶rung harmlos sei und im Gegensatz zu Dr. D.___ habe er bei mehrmaligen Untersuchungen nie eine volle Streckung und nie einen vollstÃ¤ndigen Faustschluss im Grundgelenk des Zeigefingers festgestellt (Urk. 9/176).</w:t>
      </w:r>
    </w:p>
    <w:p>
      <w:r>
        <w:t>Â Â Â Â Â Â Â Â  Am 24. Juli 2007 schliesslich nahm Kreisarzt Dr. D.___ nochmals zur ArbeitsunfÃ¤higkeit bzw. zum Zumutbarkeitsprofil Stellung. Er attestierte eine vollzeitliche, vollschichtige EinsatzfÃ¤higkeit mit Belastungsminderung bei somatischen Diagnosen bezÃ¼glich des rechten Fusses, der rechten Schulter sowie der rechten Hand (Urk. 9/184). Zudem prÃ¼fte er die Handproblematik rechts aufgrund der Akten erneut und bestÃ¤tigte seine Beurteilung vom 24. Mai 2006 (Urk. 9/185).</w:t>
      </w:r>
    </w:p>
    <w:p>
      <w:r>
        <w:t>3.2Â Â Â Â Â Â Â Â  GestÃ¼tzt auf die Aktenlage ist der medizinische Sachverhalt als erstellt zu betrachten. Hinsichtlich der Fussverletzung nehmen die Parteien gestÃ¼tzt auf das Gutachten der Ãrzte der Rehaklinik B.___ Ã¼bereinstimmend und zutreffenderweise eine unfallbedingte 80%ige Arbeits- bzw. LeistungsfÃ¤higkeit in einer angepassten TÃ¤tigkeit an (vgl. Urk. 1 S. 4, Urk. 2 S. 6 und Urk. 9/152). Unfallkausale psychische Beschwerden wurden vom BeschwerdefÃ¼hrer zu Recht nicht geltend gemacht. Auch in Bezug auf die Befunde an der rechten Schulter macht der BeschwerdefÃ¼hrer zu Recht keine zusÃ¤tzliche unfallbedingte ArbeitsunfÃ¤higkeit geltend (vgl. Urk. 1 S. 8); die entsprechenden medizinischen Beurteilungen stimmen diesbezÃ¼glich Ã¼berein (vgl. Urk. 9/152 S. 21 Ziff. 6, Urk. 9/155 S. 17 Abs. 2 und Urk. 9/184).</w:t>
      </w:r>
    </w:p>
    <w:p>
      <w:r>
        <w:t>Â Â Â Â Â Â Â Â  Hinsichtlich der geltend gemachten zusÃ¤tzlichen EinschrÃ¤nkungen seitens der rechten Hand ist ebenfalls von einem erstellten medizinischen Sachverhalt auszugehen. Der ausfÃ¼hrliche kreisÃ¤rztliche Bericht von Dr. D.___ Âzur Verifizierung der HandproblemeÂ vom 24. Mai 2006 (Urk. 9/171) ist fÃ¼r die Handbeschwerden als umfassend zu beurteilen. Er wurde in Kenntnis der Vorakten - welche zwei sich widersprechende Gutachten sowie kritische Stellungnahmen des behandelnden Spezialarztes Dr. G.___ (vgl. Urk. 9/159 und Urk. 9/176) beinhalten - und aufgrund neu erstellter, aktueller RÃ¶ntgenbilder abgegeben. Auch leuchtet er in der Darlegung der medizinischen ZusammenhÃ¤nge ein und die darin enthaltenen Schlussfolgerungen sind nachvollziehbar und klar begrÃ¼ndet. Somit stellt dieser Bericht von Dr. D.___ eine beweiskrÃ¤ftige medizinische Grundlage dar, welche mit der entsprechenden Beurteilung der Gutachter der Rehaklinik B.___ im Wesentlichen Ã¼bereinstimmt. Ausserdem sind keine UmstÃ¤nde ersichtlich, welche das Misstrauen des BeschwerdefÃ¼hrers (vgl. Urk. 14 S. 4) in die Unparteilichkeit dieser Beurteilung objektiv als begrÃ¼ndet erscheinen liessen. Das dem Bericht von Dr. D.___ vom 24. Mai 2006 widersprechende C.___-Gutachten vom 24. November 2005, welches sich auf die rheumatologische Beurteilung von Dr. H.___ vom 17. Oktober 2005 abstÃ¼tzt, ist im Vergleich zur kreisÃ¤rztlichen Beurteilung weniger aktuell und setzt sich nicht mit der frÃ¼heren, anderslautenden handchirurgischen Beurteilung der Gutachter der Rehaklinik B.___ vom 14. April 2005 auseinander (vgl. Urk. 9/155 S. 1 ff. [Aktenauszug] und S. 13), weshalb nicht auf das C.___-Gutachten abzustellen ist. In Bezug auf die der kreisÃ¤rztlichen Beurteilung ebenfalls widersprechenden Stellungnahmen von Dr. G.___ darf zudem die Erfahrungstatsache berÃ¼cksichtigt werden, dass regelmÃ¤ssig behandelnde SpezialÃ¤rzte mitunter im Hinblick auf ihre auftragsrechtliche Vertrauensstellung in ZweifelsfÃ¤llen eher zu Gunsten ihrer Patientinnen und Patienten aussagen (vgl. fÃ¼r viele etwa Urteil des Bundesgerichts in Sachen S. vom 14. Juni 2010, 8C_176/2010, Erw. 6.2.3 mit Hinweisen).</w:t>
      </w:r>
    </w:p>
    <w:p>
      <w:r>
        <w:t>Â Â Â Â Â Â Â Â  Dementsprechend kann fÃ¼r die Rentenfrage hinsichtlich der Fussverletzung auf das Gutachten der Rehaklinik B.___ und in Bezug auf die geltend gemachten handbedingten EinschrÃ¤nkungen zusÃ¤tzlich auf den klÃ¤renden kreisÃ¤rztlichen Bericht vom 24. Mai 2006 abgestellt werden. Aufgrund dieser zuverlÃ¤ssigen medizinischen Akten ergibt sich in angepasster TÃ¤tigkeit eine Arbeits- bzw. LeistungsfÃ¤higkeit von 80 %. Entgegen dem Antrag des BeschwerdefÃ¼hrers (Urk. 1. S. 9) und der Empfehlung von Dr. G.___ (vgl. Urk. 9/159) ist auf den Beizug eines weiteren Gutachtens zu verzichten, da ein solches an dem soweit feststehenden Ergebnis nichts zu Ã¤ndern vermÃ¶chte (antizipierte BeweiswÃ¼rdigung; BGE 124 V 94 Erw. 4b; 122 V 162 Erw. 1d).</w:t>
      </w:r>
    </w:p>
    <w:p>
      <w:r>
        <w:rPr>
          <w:b/>
        </w:rPr>
        <w:t>E. 4</w:t>
      </w:r>
    </w:p>
    <w:p>
      <w:r>
        <w:t>4.1Â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(BGE 130 V 349 Erw. 3.4.2). FÃ¼r die Ermittlung des Valideneinkommens, also des Einkommens, welches die versicherte Person nach dem Beweisgrad der Ã¼berwiegenden Wahrscheinlichkeit als Gesunde tatsÃ¤chlich verdient hÃ¤tte, knÃ¼pfte die Beschwerdegegnerin am zuletzt erzielten Verdienst an, was nicht zu beanstanden ist. Dieser betrug fÃ¼r das Jahr 2003 gemÃ¤ss ÂEinsatzvertragÂ mit der Y.___ vom 24. MÃ¤rz 2003 (Urk. 9/183) Fr. 59'136.-- (Urk. 2 S. 6 i.V.m. Urk. 9/201 S. 3) und kann als unbestritten gelten (vgl. Urk. 1 S. 8).</w:t>
      </w:r>
    </w:p>
    <w:p>
      <w:r>
        <w:t>4.2Â Â Â Â  FÃ¼r die Festsetzung des Invalideneinkommens ist primÃ¤r von der beruflich-erwerblichen Situation auszugehen, in welcher die versicherte Person konkret steht. Da der BeschwerdefÃ¼hrer nach dem Unfall nicht mehr an den bisherigen Arbeitsplatz zurÃ¼ckkehrte und er keine neue ErwerbstÃ¤tigkeit aufgenommen hat, ist das Invalideneinkommen aufgrund der TabellenlÃ¶hne gemÃ¤ss den vom Bundesamt fÃ¼r Statistik periodisch herausgegebenen Lohnstrukturerhebungen (LSE) zu bestimmen. Dabei ist hier vom im Durchschnitt aller Wirtschaftszweige (Total) der bei einfachen und repetitiven TÃ¤tigkeiten (Niveau 4) erzielten mittleren Einkommen auszugehen (vgl. etwa Mosimann, Praxis der InvaliditÃ¤tsbemessung: Aktueller Stand der Rechtsprechung, SZS 2007 S. 1 ff.). Es darf angenommen werden, dass in dieser Kategorie durchaus reale EinsatzmÃ¶glichkeiten fÃ¼r den BeschwerdefÃ¼hrer bestehen. Im Jahr 2002 belief sich der Bruttolohn fÃ¼r Arbeitnehmer bei einfachen und repetitiven TÃ¤tigkeiten auf Fr. 4'557.-- im Monat. Unter BerÃ¼cksichtigung der betriebsÃ¼blichen wÃ¶chentlichen Arbeitszeit von 41,7 Stunden (Die Volkswirtschaft, 10-2010, S. 94 Tabelle B 9.2) und angepasst an die Nominallohnentwicklung 2002/03 von 1,4 % ergibt sich ein Jahreseinkommen 2003 von Fr. 57'806.20. Bei der festgestellten Leistungsminderung von 20 % kann somit von einem Einkommen von Fr. 46'244.95 ausgegangen werden. Der von der Beschwerdegegnerin ermessensweise gewÃ¤hrte leidensbedingte Abzug von 20 % vom Tabellenlohn (vgl. Urk. 2 S. 6), ist (obwohl im Vergleich zur Invalidenversicherung, wo auch unfallfremde EinschrÃ¤nkungen berÃ¼cksichtigt wurden, eher grosszÃ¼gig bemessen) nicht zu beanstanden, was zu einem Invalideneinkommen von Fr. 36'995.95 und im Vergleich zum Valideneinkommen von Fr. 59'136.-- zu einer Erwerbseinbusse von Fr. 22'140.05 bzw. zu einem InvaliditÃ¤tsgrad von gerundet 37 % fÃ¼hrt.</w:t>
      </w:r>
    </w:p>
    <w:p>
      <w:r>
        <w:rPr>
          <w:b/>
        </w:rPr>
        <w:t>E. 5</w:t>
      </w:r>
    </w:p>
    <w:p>
      <w:r>
        <w:t>5.1Â Â Â Â  Nach Art. 24 UVG hat die versicherte Person Anspruch auf eine angemessene IntegritÃ¤tsentschÃ¤digung, wenn sie durch den Unfall eine dauernde erhebliche SchÃ¤digung der kÃ¶rperlichen oder geistigen IntegritÃ¤t erleidet (Abs. 1). Nach Art. 36 Abs. 2 UVG wird die IntegritÃ¤tsentschÃ¤digung angemessen gekÃ¼rzt, wenn die GesundheitsschÃ¤digung nur teilweise die Folge eines Unfalles ist. Im Anhang 3 zur Verordnung Ã¼ber die Unfallversicherung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5.2Â Â Â Â  Der Einspracheentscheid ist auch bezÃ¼glich der IntegritÃ¤tsentschÃ¤digung nicht zu beanstanden. Es fehlt namentlich an triftigen GrÃ¼nden, die eine abweichende ErmessensausÃ¼bung als naheliegender erscheinen liessen. GemÃ¤ss der medizinischen Beurteilung durch Kreisarzt Dr. D.___ betrÃ¤gt der unfallbedingte IntegritÃ¤tsschaden am rechten Fuss 5 % und an der rechten Schulter 10 %. An der rechten Hand verneinte Dr. D.___ einen IntegritÃ¤tsverlust (Urk. 9/162). Die Gutachter der Rehaklinik B.___, deren SchÃ¤tzung der BeschwerdefÃ¼hrer als nicht Ã¼berzeugend bzw. aktuell bezeichnete (vgl. Urk. 1 S. 8 Ziff. 7), bemassen den unfallbedingten IntegritÃ¤tsschaden am rechten Fuss mit 10 %, im Bereich der Schulter mit 5 % und stellten im Bereich der Hand ebenfalls keinen IntegritÃ¤tsschaden fest. Abzustellen ist auf die detaillierte, sorgfÃ¤ltig begrÃ¼ndete und aktuellere SchÃ¤tzung von Kreisarzt Dr. D.___, welche leicht von derjenigen der Gutachter von der Rehaklinik B.___ abweicht, in der ÂGesamtschÃ¤tzungÂ des IntegritÃ¤tsschadens mit dieser allerdings Ã¼bereinstimmt. Die SchÃ¤tzung von Kreisarzt Dr. D.___ wurde hinsichtlich des Fusses im Rahmen der IntegritÃ¤tsschÃ¤den bei FunktionsstÃ¶rungen an den unteren ExtremitÃ¤ten (Tabelle 2) und bei Arthrosen (Tabelle 5) und diejenige betreffend die Schulter im Rahmen der IntegritÃ¤tsschÃ¤den bei FunktionsstÃ¶rungen an den oberen ExtremitÃ¤ten (Tabelle 1) und bei Arthrosen (Tabelle 5) bemessen; die festgestellten ProzentsÃ¤tze sowie die vorzustandsbedingten KÃ¼rzungen sind im Lichte der beschriebenen Befunde nachvollziehbar und plausibel begrÃ¼ndet, weshalb kein Anlass besteht, von ihr abzuweichen. Mit der Beschwerdegegnerin ist von einem IntegritÃ¤tsschaden von insgesamt 15 % auszugehen.</w:t>
      </w:r>
    </w:p>
    <w:p>
      <w:r>
        <w:t>6.Â Â Â Â Â Â  Der Einspracheentscheid der SUVA vom 14. August 2008 betreffend deren VerfÃ¼gung vom 22. November 2007, mit welchem dem BeschwerdefÃ¼hrer fÃ¼r die verbliebene BeeintrÃ¤chtigung aus dem Unfall vom 26. MÃ¤rz 2003 ab 1. Dezember 2003 eine Invalidenrente gestÃ¼tzt auf einen InvaliditÃ¤tsgrad von 37 % sowie eine IntegritÃ¤tsentschÃ¤digung aufgrund einer IntegritÃ¤tseinbusse von 15 % zugesprochen wurde, besteht mithin zu Recht, was zur Abweisung der Beschwerde fÃ¼hrt.</w:t>
      </w:r>
    </w:p>
    <w:p>
      <w:r>
        <w:t>7.Â Â Â Â Â Â  Das Verfahren ist kostenlos (Â§ 33 des Gesetzes Ã¼ber das Sozialversicherungsgericht [GSVGer] in Verbindung mit Art. 1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AndrÃ© Largier</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