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UV.2008.00265 vom 28. Februar 2011</w:t>
      </w:r>
    </w:p>
    <w:p>
      <w:r>
        <w:t>ZH Sozialversicherungsgericht, 2011-02-28, DE</w:t>
      </w:r>
    </w:p>
    <w:p>
      <w:r>
        <w:rPr>
          <w:b/>
        </w:rPr>
        <w:t xml:space="preserve">Quelle: </w:t>
      </w:r>
      <w:r>
        <w:t>https://mcp.opencaselaw.ch/entscheid/zh_sozialversicherungsgericht_UV.2008.00265</w:t>
      </w:r>
    </w:p>
    <w:p>
      <w:r>
        <w:t>FR: ZH_SOZIALVERSICHERUNGSGERICHT UV.2008.00265 du 28 février 2011</w:t>
      </w:r>
    </w:p>
    <w:p>
      <w:r>
        <w:t>IT: ZH_SOZIALVERSICHERUNGSGERICHT UV.2008.00265 del 28 febbraio 2011</w:t>
      </w:r>
    </w:p>
    <w:p>
      <w:pPr>
        <w:pStyle w:val="Heading2"/>
      </w:pPr>
      <w:r>
        <w:t>Erwägungen</w:t>
      </w:r>
    </w:p>
    <w:p>
      <w:r>
        <w:rPr>
          <w:b/>
        </w:rPr>
        <w:t>E. 5</w:t>
      </w:r>
    </w:p>
    <w:p>
      <w:r>
        <w:t>Â Â Â Â Â  Der unentgeltliche Rechtsvertreter des BeschwerdefÃ¼hrers macht in der Honorarnote vom 18. Februar 2011 (Urk. 76/1-2) einen Aufwand von 45,42 Stunden und Barauslagen von Fr. 172.-- geltend. Dieser Aufwand ist Ã¼bersetzt und der Sache nicht angemessen und daher nach richterlichem Ermessen (Art. 61 lit. g ATSG) auf 25 Stunden festzusetzen. Beim gerichtsÃ¼blichen Stundenansatz von Fr. 200.-- resultiert unter BerÃ¼cksichtigung der Barauslagen und der Mehrwertsteuer eine ProzessentschÃ¤digung von Fr. 5'565.10, mit der der unentgeltliche Rechtsvertreter aus der Gerichtskasse zu entschÃ¤digen ist.</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Martin JÃ¤ggi, ZÃ¼rich, wird mit Fr. 5'565.10 (inkl. Barauslagen und MWSt) aus der Gerichtskasse entschÃ¤digt. Der BeschwerdefÃ¼hrer wird auf Â§ 16 Abs. 4 GSVGer hingewiesen.</w:t>
      </w:r>
    </w:p>
    <w:p>
      <w:r>
        <w:t>4.Â Â Â Â Â Â Â Â  Zustellung gegen Empfangsschein an:</w:t>
      </w:r>
    </w:p>
    <w:p>
      <w:r>
        <w:t>- Rechtsanwalt Martin JÃ¤ggi</w:t>
      </w:r>
    </w:p>
    <w:p>
      <w:r>
        <w:t>- Schweizerische Unfallversicherungsanstalt</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