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UV.2008.00211 vom 26. Februar 2010</w:t>
      </w:r>
    </w:p>
    <w:p>
      <w:r>
        <w:t>ZH Sozialversicherungsgericht, 2010-02-26, DE</w:t>
      </w:r>
    </w:p>
    <w:p>
      <w:r>
        <w:rPr>
          <w:b/>
        </w:rPr>
        <w:t xml:space="preserve">Quelle: </w:t>
      </w:r>
      <w:r>
        <w:t>https://mcp.opencaselaw.ch/entscheid/zh_sozialversicherungsgericht_UV.2008.00211</w:t>
      </w:r>
    </w:p>
    <w:p>
      <w:r>
        <w:t>FR: ZH_SOZIALVERSICHERUNGSGERICHT UV.2008.00211 du 26 février 2010</w:t>
      </w:r>
    </w:p>
    <w:p>
      <w:r>
        <w:t>IT: ZH_SOZIALVERSICHERUNGSGERICHT UV.2008.00211 del 26 febbraio 2010</w:t>
      </w:r>
    </w:p>
    <w:p>
      <w:pPr>
        <w:pStyle w:val="Heading2"/>
      </w:pPr>
      <w:r>
        <w:t>Erwägungen</w:t>
      </w:r>
    </w:p>
    <w:p>
      <w:r>
        <w:rPr>
          <w:b/>
        </w:rPr>
        <w:t>E. 4</w:t>
      </w:r>
    </w:p>
    <w:p>
      <w:r>
        <w:t>4.1Â Â Â Â  Der BeschwerdefÃ¼hrer bemÃ¤ngelt vorab den Zeitpunkt des Fallabschlusses. Die Beschwerdegegnerin habe die Leistungen zu frÃ¼h eingestellt und die AdÃ¤quanzprÃ¼fung im Hinblick auf die dabei zeitrelevanten Kriterien zu frÃ¼h durchgefÃ¼hrt, da der medizinische Endzustand noch nicht erreicht gewesen sei. Es seien diverse Therapien vom behandelnden Arzt, von den Kopfwehspezialisten des Kopfwehzentrums F.___ und von Dr. Q.___ vorgeschlagen worden, von denen noch namhafte Verbesserungen des Gesundheitszustandes zu erwarten gewesen wÃ¤ren und mit welchen die ArbeitsfÃ¤higkeit hÃ¤tte verbessert werden kÃ¶nnen (Urk. 1 S. 7 f. und S. 15, Urk. 14 S.</w:t>
      </w:r>
    </w:p>
    <w:p>
      <w:r>
        <w:t>6).</w:t>
      </w:r>
    </w:p>
    <w:p>
      <w:r>
        <w:t>4.2Â Â Â Â  Das Bundesgericht hat sich in BGE 134 V 109 mit der Frage des Zeitpunktes des Fallabschlusses und des in diesem Zusammenhang verschiedentlich erhobenen Einwandes der verfrÃ¼hten AdÃ¤quanzprÃ¼fung auseinandergesetzt. Es hat gestÃ¼tzt auf Art. 19 Abs. 1 UVG und die dazu ergangene Rechtsprechung erwogen, dass der Unfallversicherer den Fall (unter Einstellung von Heilbehandlung und Taggeld sowie PrÃ¼fung des Anspruchs auf eine Invalidenrente und eine IntegritÃ¤tsentschÃ¤digung) abzuschliessen hat, wenn von der Fortsetzung der Ã¤rztlichen Behandlung keine namhafte Besserung des Gesundheitszustandes des Versicherten mehr erwartet werden kann und allfÃ¤llige Eingliederungsmassnahmen der Invalidenversicherung abgeschlossen sind (BGE 134 V 112 Erw. 4.1 mit Hinweisen). Ob eine namhafte Besserung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ebensowenig (BGE 134 V 115 Erw. 4.3) wie die blosse MÃ¶glichkeit einer Besserung (Urteil des Bundesgerichts vom 12. Juni 2009 in Sachen H., 8C_25/2009, Erw. 4.1.1 mit Hinweisen).</w:t>
      </w:r>
    </w:p>
    <w:p>
      <w:r>
        <w:t>4.3Â Â Â Â  Eingliederungsmassnahmen der Invalidenversicherung stehen im vorliegenden Fall nicht zur Diskussion. BezÃ¼glich der zu erwartenden Wirkung weiterer Behandlung spricht Dr. Q.___ im Bericht vom 26. MÃ¤rz 2006 lediglich von der MÃ¶glichkeit, mittels des diagnostisch-therapeutischen Verfahrens nach Nikolai Bogduk den von ihm festgestellten Reizzustand und die Sensitization des CNS (Central Nervous System, englisch fÃ¼r Zentralnervensystem) zu reduzieren und/oder auszuschalten (Urk. 3/2 S. 13). Das genÃ¼gt nach dem Gesagten nicht (vgl. ebenso Urteil des Bundesgerichts vom 12. Juni 2009 in Sachen H., 8C_25/2009, Erw. 4.1.2). Auch weist die Beschwerdegegnerin zu Recht darauf hin (Urk. 7 S. 5), dass die Untersuchungsmethode nach N. Bogduk, durch welche gemÃ¤ss Dr. Q.___ im diagnostischen Teil des Verfahrens zuerst die Verdachtsbefunde allfÃ¤lliger LÃ¤sionen der oberen cervicalen Facettengelenke objektiviert werden mÃ¼ssten, bevor mit der Technik der Radiofrequenz-Neurotomie eine Therapie der Cervico-Cephalgien und der cervicogenen Schwindelkomponenten durchgefÃ¼hrt wÃ¼rden (Urk. 3/2 S. 14), nicht validiert ist (Urteil des EidgenÃ¶ssischen Versicherungsgerichts vom 20. Juli 2005 in Sachen A., U 34/05, Erw. 4.2.2).</w:t>
      </w:r>
    </w:p>
    <w:p>
      <w:r>
        <w:t>Â Â Â Â Â Â Â Â  Im Bericht des Kopfwehzentrums F.___ vom 3. April 2007 (Urk. 9/156) wird die Reduktion der IntensitÃ¤t und der Frequenz der Kopfbeschwerden um die HÃ¤lfte lediglich als angestrebtes Ziel der Behandlung formuliert, ohne dass damit gesagt wÃ¼rde, dass eine namhafte Verbesserung des Gesundheitszustandes oder der ArbeitsfÃ¤higkeit zu erwarten wÃ¤re. Vielmehr wird festgehalten, dass chronische posttraumatische Kopfschmerzen einer erfolgreichen Therapie bekanntermassen schwer zugÃ¤nglich seien (Urk. 9/156 S. 2). Zwischen dieser Beurteilung und der Einstellung der Versicherungsleistungen vergingen ausserdem rund 8 Monate, in denen sich trotz der Behandlung keine Verbesserung einstellte. Eine namhafte Besserung des Gesundheitszustandes durch die Behandlung im Kopfwehzentrum im Dezember 2007 (Urk. 9/227) war hÃ¶chstes noch mÃ¶glich, aber nicht zu erwarten. Sodann konnte gemÃ¤ss dem Bericht von Dr. N.___ vom 2. August 2007 auch aus wirbelsÃ¤ulenorthopÃ¤discher Sicht mangels fachspezifisch festgestellter Kollisionsfolgen folgerichtig keine Behandlung mit namhafter Erfolgsaussicht empfohlen werden (Urk. 9/189Â  S. 5).</w:t>
      </w:r>
    </w:p>
    <w:p>
      <w:r>
        <w:t>Â Â Â Â Â Â Â Â  Auch sonst bestehen keine Anhaltspunkte dafÃ¼r, dass von einer Fortsetzung der Ã¤rztlichen Behandlung eine namhafte Besserung des unfallbedingt beeintrÃ¤chtigten Gesundheitszustandes zu erwarten gewesen wÃ¤re, wobei wie erwÃ¤hnt offen bleiben kann, ob die Beschwerden Ende 2007 als noch natÃ¼rlich unfallkausal zu betrachten sind. Die Beschwerdegegnerin hat den Fall daher zu Recht abgeschlossen.</w:t>
      </w:r>
    </w:p>
    <w:p>
      <w:r>
        <w:rPr>
          <w:b/>
        </w:rPr>
        <w:t>E. 5</w:t>
      </w:r>
    </w:p>
    <w:p>
      <w:r>
        <w:t>5.1Â Â Â Â  Die Beschwerdegegnerin prÃ¼fte die AdÃ¤quanz des Kausalzusammenhangs zutreffend und unbestritten nach Massgabe der zum Schleudertrauma der HWS und Ã¤quivalenten Verletzungen ergangenen Praxis (BGE 117 V 359, prÃ¤zisiert in BGE 134 V 109). Zwar wurde in der E.___ gemÃ¤ss dem psychosomatischen Konsilium vom 19. Dezember 2006 die Diagnose einer AnpassungsstÃ¶rung mit BeeintrÃ¤chtigung von verschiedenen GefÃ¼hlen (ICD-10: F43.23) gestellt (Urk. 9/87 S. 1). Die zum typischen Beschwerdebild eines Schleudertraumas der HWS gehÃ¶renden BeeintrÃ¤chtigungen traten im Vergleich zur vorliegenden psychischen Problematik jedoch nicht ganz in den Hintergrund (vgl. BGE 127 V 103 Erw. 5b/bb), weshalb die AdÃ¤quanzprÃ¼fung zu Recht nicht nach den fÃ¼r psychische Unfallfolgen geltenden Regeln (BGE 115 V 133 ff.) erfolgte.</w:t>
      </w:r>
    </w:p>
    <w:p>
      <w:r>
        <w:t>5.2Â Â Â Â  FÃ¼r die AdÃ¤quanzbeurteilung ist an das (objektiv erfassbare) Unfallereignis anzuknÃ¼pfen (BGE 117 V 336 f. Erw. 6a). Die Schwere des Unfalles ist aufgrund des augenfÃ¤lligen Geschehensablaufs mit den sich dabei entwickelnden KrÃ¤ften zu bestimmen (SVR 2008 UV Nr. 8 S. 26, Erw. 5.3.1 [U 2/07]). WÃ¤hrend sich die Beschwerdegegnerin aufgrund der kollisionsbedingten GeschwindigkeitsÃ¤nderung von 10-15 km/h respektive 12-13 km/h und des Umstandes, dass am Unfallort weder die Polizei noch Ã¤rztliche Betreuung aufgeboten worden seien, fÃ¼r einen leichten Unfall aussprach (Urk. 2 S. 9, Urk. 7 S. 6), hielt der BeschwerdefÃ¼hrer dafÃ¼r, dass von einem mittelschweren Unfall auszugehen sei (Urk. 1 S. 13, Urk. 14 S. 7 ff.).</w:t>
      </w:r>
    </w:p>
    <w:p>
      <w:r>
        <w:t>Â Â Â Â Â Â Â Â  Einfache Auffahrkollisionen auf ein haltendes Fahrzeug werden in der Regel als mittelschwerer Unfall im Grenzbereich zu den leichten UnfÃ¤llen betrachtet (RKUV 2005 Nr. U 549 S. 236 Erw. 5.1.2 S. 237 [U 380/04]). Davon ist auch vorliegend auszugehen, da das Unfallereignis vom 8. September 2006 weder hinsichtlich des Unfallhergangs noch der sich entwickelten KrÃ¤fte davon abweichende Besonderheiten aufweist. Zwar hat das hÃ¶chste Gericht in einzelnen solchen FÃ¤llen einen leichten Unfall angenommen, so insbesondere bei einer niedrigen kollisionsbedingten GeschwindigkeitsverÃ¤nderung (Delta-v unter 10 [bis 15] km/h) und - zusÃ¤tzlich - weitgehendem Fehlen von unmittelbar im Anschluss an den Unfall auftretenden Beschwerden (Urteil des Bundesgerichts vom 9. November 2009 in Sachen N., 8C_626/2009, Erw. 4.2 mit Hinweisen auf die Kasuistik). Hier lag schon gemÃ¤ss der biomechanischen I.___-Kurzbeurteilung vom 21. Dezember 2006 die kollisionsbedingte GeschwindigkeitsÃ¤nderung (delta-v) des Fahrzeuges des BeschwerdefÃ¼hrers im Bereich von innerhalb oder oberhalb 10-15 km/h vor, mithin auch leicht darÃ¼ber (Urk. 9/78 S. 2 f.). Die I.___-Experten kamen gemÃ¤ss ihrer ausfÃ¼hrlicheren Beurteilung vom 8. Oktober 2007, welche sich auf die genauere technische Unfallanalyse vom 28. September 2007 (Urk. 9/202 S. 1) abstÃ¼tzte, schliesslich bezogen auf den Fahrzeugschwerpunkt und die Sitzposition des BeschwerdefÃ¼hrers zum Ergebnis einer GeschwindigkeitsÃ¤nderung von rund 10-14 km/h, welche sie realistischerweise als im oberen Wert von zirka 12-13 km/h einschÃ¤tzten (Urk. 9/203 S. 5 f.). Dieses Ergebnis ist - entgegen den EinwÃ¤nden des BeschwerdefÃ¼hrers - nicht anzuzweifeln, nachdem auch im davon unabhÃ¤ngig erstellten unfallanalytischen Gutachten vom 25. Januar 2007 eine kollisionsbedingte GeschwindigkeitsÃ¤nderung in etwa derselben HÃ¶he, nÃ¤mlich 9,4-13,5 km/h ermittelt worden war (Urk. 9/195 S. 2; vgl. zum Beweiswert ErwÃ¤gung 3.3.4 hiervor). Somit lag die massgebliche GeschwindigkeitsÃ¤nderung zwischen 10 und maximal 14 km/h, was zusammen mit den unmittelbar im Anschluss an den Unfall eingetretenen Kopf- und RÃ¼ckenbeschwerden fÃ¼r einen mittelschweren und nicht fÃ¼r einen leichten Unfall spricht. Dies umso mehr als sich die entstandenen Reparaturkosten am Personenwagen des BeschwerdefÃ¼hrers (VW Passat) auf rund Fr. 4'400.-- (Urk. 9/28 S. 2 f.) und am BMW gemÃ¤ss Kostenvoranschlag vom 20. September 2006 auf rund Fr. 9'300.-- (Urk. 9/25) beliefen. Andererseits ist der Unfall vom 8. September 2006 nicht schwerer als ein mittlerer im Grenzbereich zu einem leichten Unfall einzustufen. Denn der BeschwerdefÃ¼hrer vermochte seine Fahrt mit dem Unfallwagen in strassenverkehrstauglichem Zustand fortzusetzen. Zudem sahen sich die Unfall-beteiligten vor Ort nicht dazu veranlasst, die Polizei zu involvieren. Die Heck-auffahrkollision vom 8. September 2006 ist folglich nach dem hier allein massgebenden augenfÃ¤lligen Geschehensablauf mit den sich dabei entwickelnden KrÃ¤ften als mittelschwerer Unfall im Grenzbereich zu den leichten UnfÃ¤llen zu qualifizieren.</w:t>
      </w:r>
    </w:p>
    <w:p>
      <w:r>
        <w:t>Â Â Â Â Â Â Â Â  Die AdÃ¤quanz des Kausalzusammenhanges wÃ¤re somit dann zu bejahen, wenn eines der in ErwÃ¤gung 1.3.2 hievor aufgezÃ¤hlten AdÃ¤quanzkriterien in besonders ausgeprÃ¤gter Weise erfÃ¼llt wÃ¤re oder wenn mehrere dieser Kriterien in gehÃ¤ufter oder auffallender Weise erfÃ¼llt wÃ¤ren (Urteil des Bundesgerichts vom 2. Oktober 2009 in Sachen K., 8C_421/2009, Erw. 5).</w:t>
      </w:r>
    </w:p>
    <w:p>
      <w:r>
        <w:rPr>
          <w:b/>
        </w:rPr>
        <w:t>E. 5.3</w:t>
      </w:r>
    </w:p>
    <w:p>
      <w:r>
        <w:t>5.3.1Â Â  Der Heckauffahrunfall vom 8. September 2006 ereignete sich unstrittig (Urk. 1 S. 16) und mangels entsprechender Anhaltspunkte weder unter besonders dramatischen BegleitumstÃ¤nden, noch war er von besonderer EindrÃ¼cklichkeit.</w:t>
      </w:r>
    </w:p>
    <w:p>
      <w:r>
        <w:t>5.3.2Â Â  Zum Kriterium der Schwere oder besonderen Art der erlittenen Verletzungen hat das Bundesgericht im erwÃ¤hnten BGE 134 V 127 Erw. 10.2.2 seine Rechtsprechung bestÃ¤tigt, wonach die Diagnose einer HWS-Distorsion fÃ¼r sich allein nicht zur Bejahung des Kriteriums der Schwere und besonderen Art der erlittenen Verletzung genÃ¼gt. Es bedarf hiezu einer besonderen Schwere der fÃ¼r das Schleudertrauma typischen Beschwerden oder besonderer UmstÃ¤nde, welche das Beschwerdebild beeinflussen kÃ¶nnen (SVR 2007 UV Nr. 26 S. 86 [U 339/06], Erw. 5.3; RKUV 2005 Nr. U 549 S. 236 [U 380/04] Erw. 5.2.3 mit Hinweisen). Entgegen der Ansicht des BeschwerdefÃ¼hrers (Urk. 1 S. 16) liegen eine besondere Schwere der typischen Beschwerden und besondere UmstÃ¤nde nicht vor. Dies zeigt sich schon daran, dass der BeschwerdefÃ¼hrer nach dem Unfall nicht umgehend hospitalisiert werden musste, keiner sofortigen Ã¤rztlichen Behandlung bedurfte und fÃ¤hig war, seine Arbeit als Aussendienstmitarbeiter mit dem Auto wÃ¤hrend mehrerer Tage wieder aufzunehmen. Wie in ErwÃ¤gung 3.3.4 hiervor bereits ausgefÃ¼hrt, ist zudem die Behauptung des BeschwerdefÃ¼hrers (Urk. 1 S. 16), dass er beim Unfall einen starken Kopfanprall erlitten und den Kopf stark nach rechts abgedreht gehabt haben soll, mit den Akten nicht vereinbar. Eine besondere KÃ¶rperhaltung, die besondere Komplikationen bewirkt hÃ¤tte (vgl. dazu SVR 2007 UV Nr. 26 S. 86 [U 339/06], Erw. 5.3; RKUV 2003 Nr. U 489 S. 357 [U 193/01] Erw. 4.3 mit Hinweisen), ist nicht ausgewiesen.</w:t>
      </w:r>
    </w:p>
    <w:p>
      <w:r>
        <w:t>Â Â Â Â Â Â Â Â  Auch der degenerative Vorzustand an der HalswirbelsÃ¤ule fÃ¼hrte nicht dazu, dass der BeschwerdefÃ¼hrer Beschwerden besonderer Schwere oder besonderer Art davon trug. Diese bewegten sich im Ã¼blichen Rahmen. Von einer ausser-ordentlich starken Exacerbation eines stummen degenerativen oder unfall-bedingten Vorzustandes kann jedenfalls keine Rede sein. Aber selbst wenn man das Beschleunigungstrauma als Verletzung besonderer Art qualifizieren wollte, da es eine vorgeschÃ¤digte WirbelsÃ¤ule traf (vgl. SVR 2007 UV Nr. 1 S. 1 [U 39/04]), wÃ¤re das Kriterium zumindest nicht in besonders ausgeprÃ¤gtem Masse erfÃ¼llt und wÃ¼rde damit nichts am Ausgang des Verfahrens Ã¤ndern.</w:t>
      </w:r>
    </w:p>
    <w:p>
      <w:r>
        <w:t>5.3.3Â Â  FÃ¼r die Bejahung des im erwÃ¤hnten BGE 134 V 109 neu gefassten Kriteriums der Ã¤rztlichen Behandlung ist erforderlich, dass nach dem Unfall fortgesetzt eine spezifische, die versicherte Person belastende Ã¤rztliche Behandlung bis zum Fallabschluss notwendig war (S. 128, Erw. 10.2.3 des Urteils). Dies war beim BeschwerdefÃ¼hrer nicht der Fall. Zwar musste er wÃ¤hrend rund eines Monats stationÃ¤r in der E.___ behandelt werden (Urk. 9/88). Jedoch beschrÃ¤nkte sich die Ã¼brige BehandlungsbedÃ¼rftigkeit auf nicht als besonders belastend zu qualifizierende medikamentÃ¶se Schmerz-, Osteopathie- und Musikbehandlung sowie medizinische Trainingstherapie (Urk. 9/88 S. 1, Urk. 9/99, Urk. 9/107, Urk. 9/109 S. 1, Urk. 9/156). Insbesondere bezÃ¼glich der medizinischen Trainingstherapie erklÃ¤rte der BeschwerdefÃ¼hrer anlÃ¤sslich der Sitzung vom 26. Februar 2007 - entgegen der Behauptung in der Beschwerde (Urk. 1 S. 17) -, nach dieser gehe es ihm nicht schlechter. KÃ¶rperliche Arbeit verursache keine zusÃ¤tzlichen Beschwerden (Urk. 9/109 S. 1). Im Ãbrigen ist eine BehandlungsbedÃ¼rftigkeit in dieser Form wÃ¤hrend zwei bis drei Jahren nach einem HWS-Schleudertrauma respektive Ã¤quivalenten Verletzungen mit Ã¤hnlichem Beschwerdebild durchaus Ã¼blich. AbklÃ¤rungsmassnahmen und blosse Ã¤rztliche Kontrollen sind in diesem Rahmen nicht zu berÃ¼cksichtigen (Urteil des Bundesgerichts vom 16. Mai 2008 in Sachen S., 8C_57/2008, Erw. 9.3.3 mit Hinweisen). Unter diesen UmstÃ¤nden ist das Kriterium der belastenden Behandlung insgesamt nicht erfÃ¼llt.</w:t>
      </w:r>
    </w:p>
    <w:p>
      <w:r>
        <w:t>5.3.4Â Â  Das Kriterium der erheblichen Beschwerden (bisher: Dauerbeschwerden) beurteilt sich nach den glaubhaften Schmerzen und nach der BeeintrÃ¤chtigung, welche die verunfallte Person durch die Beschwerden zwischen dem Unfall und dem Fallabschluss ohne wesentlichen Unterbruch im Lebensalltag erfÃ¤hrt (BGE 134 V 128 Erw. 10.2.4).</w:t>
      </w:r>
    </w:p>
    <w:p>
      <w:r>
        <w:t>Â Â Â Â Â Â Â Â  Das vom BeschwerdefÃ¼hrer glaubhaft geklagte Beschwerdebild verbesserte sich mit der Zeit in Bezug auf die IntensitÃ¤t und HÃ¤ufigkeit der Sprach- und SehstÃ¶rungen sowie des Schwindels. Die Beschwerden am RÃ¼cken und an den SchulterblÃ¤ttern waren wenige Tage nach dem Unfall verschwunden. Nur die Nacken- und Kopfbeschwerden dauerten fort, der Schwindel trat nur noch sehr selten auf (Urk. 9/109 S. 1, Urk. 9/131 S. 1; vgl. ErwÃ¤gung 3.2 hiervor). Die Beweglichkeit im HWS-Bereich war gemÃ¤ss Austrittsbericht der E.___ vom 11. Januar 2007 (Urk. 9/88 S. 5) und gemÃ¤ss dem Bericht des Kopfwehzentrums F.___ vom 3. April 2007 (Urk. 9/156 S. 2) nicht eingeschrÃ¤nkt. Laut letzterem Bericht bestehen die Kopfschmerzen konstant mit Exazerbationen ein- bis zweimal die Woche (Urk. 9/156 S. 1 und S. 4). Damit erfÃ¼llt das vom BeschwerdefÃ¼hrer geklagte Beschwerdebild das Kriterium der erheblichen Beschwerden; dies jedoch nicht in besonders ausgeprÃ¤gter Weise, zumal sich die Beschwerden schliesslich fast ausschliesslich auf Kopfschmerzen in der IntensitÃ¤t von in der Regel 3-5 bis hin zu 6-7 gemessen an der Skala von 10 mit gelegentlichen Exazerbationen (Urk. 9/156 S. 1) beschrÃ¤nken und diese gestÃ¼tzt auf den Bericht des Kopfwehzentrums F.___ vom 3. April 2007 mÃ¶glicherweise durch den tÃ¤glichen Analgetikakonsum im Sinne von medikamenteninduzierten Dauerkopfschmerzen ungÃ¼nstig beeinflusst werden (Urk. 9/156 S. 2).</w:t>
      </w:r>
    </w:p>
    <w:p>
      <w:r>
        <w:t>5.3.5Â Â  In den Akten finden sich des Weiteren keine Hinweise auf eine Ã¤rztliche Fehlbehandlung, welche die Unfallfolgen erheblich verschlimmerte. Auch dieses Kriterium ist unstrittig (Urk. 1 S.17) nicht erfÃ¼llt.</w:t>
      </w:r>
    </w:p>
    <w:p>
      <w:r>
        <w:t>5.3.6Â Â  Das Kriterium des schwierigen Heilverlaufes und der erheblichen Komplikationen hat durch BGE 134 V 109 keine Ãnderung erfahren (S. 129, Erw. 10.2.6 des Urteils). Aus der blossen Dauer der Ã¤rztlichen Behandlung und den geklagten Beschwerden darf nicht schon auf einen schwierigen Heilungsverlauf und erhebliche Komplikationen geschlossen werden. Es bedarf hiezu besonderer GrÃ¼nde, welche die Heilung beeintrÃ¤chtigt haben (Urteil des Bundesgerichts vom 29. Januar 2008 in Sachen T., 8C_619/2007, Erw. 3.2.3 mit Hinweis). Solche GrÃ¼nde sind vorliegend nicht ersichtlich. Insbesondere kann allein aus dem Umstand, dass die Nacken- und Kopfbeschwerden fortdauerten, nicht auf einen schwierigen Heilungsverlauf geschlossen werden. Das entsprechende Kriterium ist ebenfalls zu verneinen.</w:t>
      </w:r>
    </w:p>
    <w:p>
      <w:r>
        <w:t>5.3.7Â Â  Das Kriterium der ArbeitsunfÃ¤higkeit erfÃ¼llt, wer in der Zeit bis zum Fallabschluss nach Art. 19 Abs. 1 UVG in erheblichem Masse arbeitsunfÃ¤hig ist und ernsthafte Anstrengungen zu deren Ãberwindung auszuweisen vermag (BGE 134 V 129 f. Erw. 10.2.7). Der BeschwerdefÃ¼hrer ging nach dem Unfall vom 8. September 2006 ab dem 28. September 2006 nicht mehr seiner Arbeit nach und wurde ab dann von Dr. C.___ bis auf weiteres zu 100 % krank geschrieben. GemÃ¤ss dessen Bericht vom 20. Oktober 2006 hÃ¤tte er ihm bereits ab 19. September 2006 eine ArbeitsunfÃ¤higkeit von 100 % attestiert, dieser habe aber weiter arbeiten wollen (Urk. 9/11 S. 2). Die Ãrzte der E.___ attestierten im Austrittsbericht vom 11. Januar 2007 ebenfalls eine 100%ige ArbeitsunfÃ¤higkeit ab dem 15. Dezember 2006 wegen mangelnder FahrtÃ¼chtigkeit zufolge der Schwindelproblematik (Urk. 9/88 S. 1), welche Dr. G.___ von der E.___ nach der ambulanten Kontrolle vom 24. Januar 2007 (Urk. 9/99) im Zeugnis vom 26. Januar 2007 bestÃ¤tigte (Urk. 9/100). Der behandelnde Neurologe Dr. J.___ hielt im Bericht vom 17. April 2007 eine 100%ige ArbeitsunfÃ¤higkeit fest (Urk. 9/139 S. 2), welche er nach Kenntnis des Ergebnisses der fMRI-AbklÃ¤rung vom 1. Juni 2007 (Urk. 9/163) erneut vorlÃ¤ufig bestÃ¤tigte (Urk. 9/162 S. 2).</w:t>
      </w:r>
    </w:p>
    <w:p>
      <w:r>
        <w:t>Â Â Â Â Â Â Â Â  Ob damit das Kriterium der ArbeitsunfÃ¤higkeit als erfÃ¼llt zu betrachten ist, muss - wie sich nachfolgend ergibt - nicht abschliessend beurteilt werden, da es jedenfalls nicht in besonders ausgeprÃ¤gter Weise vorliegt. Denn die ArbeitsunfÃ¤higkeit ist nicht sofort nach dem Unfall eingetreten und der BeschwerdefÃ¼hrer konnte vor allem wegen der SprachstÃ¶rungen und der Schwindelproblematik, die sich jedoch mit der Zeit erheblich verbessert haben, nicht mehr im Aussendienst tÃ¤tig sein. Auch hÃ¤tte vom Arbeitgeber die Bereitschaft bestanden, ihn intern einzusetzen (Urk. 9/143 S. 1), wovon der BeschwerdefÃ¼hrer wegen des Weges an den Arbeitsort und den Therapien und nicht etwa wegen einer generellen ArbeitunfÃ¤higkeit absah (Urk. 9/114, Urk. 9/116). Im Ãbrigen heben Schmerzen das funktionelle LeistungsvermÃ¶gen nicht grundsÃ¤tzlich auf (Oliveri et al., GrundsÃ¤tze der Ã¤rztlichen Beurteilung der Zumutbarkeit und ArbeitsfÃ¤higkeit, in: Schweiz. Med. Forum 2006 S. 420 ff., besonders S. 429 f.; zitiert in: Urteil des Bundesgerichts vom 29. August 2007 in Sachen E., I 994/06, Erw. 3.3).</w:t>
      </w:r>
    </w:p>
    <w:p>
      <w:r>
        <w:t>5.4Â Â Â Â  Zusammenfassend ist somit festzuhalten, dass von den sieben relevanten Kriterien hÃ¶chstens drei erfÃ¼llt sind, keines davon jedoch in ausgeprÃ¤gter Weise. Zur Bejahung der AdÃ¤quanz allfÃ¤lliger noch vorhandener unfallbedingter Beschwerden genÃ¼gt dies bei einem mittelschweren Unfall im Grenzbereich zu den leichten Ereignissen nicht (ebenso: Urteil des Bundesgerichts vom 2. Oktober 2009 in Sachen K., 8C_421/2009, Erw. 5.8 mit Hinweisen). Der angefochtene Einspracheentscheid vom 19. Mai 2008 (Urk. 2) ist daher nicht zu beanstanden. Die Beschwerde ist mangels AdÃ¤quanz des Kausalzusammenhangs zwischen dem Unfallereignis vom 8. September 2006 und allfÃ¤lligen nach dem 9. Dezember 2007 (Urk. 9/227) bestehenden Unfallfolgen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Albrecht Metzger</w:t>
      </w:r>
    </w:p>
    <w:p>
      <w:r>
        <w:t>- Schweizerische Unfallversicherungsanstalt</w:t>
      </w:r>
    </w:p>
    <w:p>
      <w:r>
        <w:t>- Bundesamt fÃ¼r Gesundheit</w:t>
      </w:r>
    </w:p>
    <w:p>
      <w:r>
        <w:t>- Wincare Versicherungen, Konradstrasse 14, Postfach 299, 8401 Winterthur (Ref.-Nr. BX.___, Agentur CX.___),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