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UV.2008.00204 vom 29. Oktober 2009</w:t>
      </w:r>
    </w:p>
    <w:p>
      <w:r>
        <w:t>ZH Sozialversicherungsgericht, 2009-10-29, DE</w:t>
      </w:r>
    </w:p>
    <w:p>
      <w:r>
        <w:rPr>
          <w:b/>
        </w:rPr>
        <w:t xml:space="preserve">Quelle: </w:t>
      </w:r>
      <w:r>
        <w:t>https://mcp.opencaselaw.ch/entscheid/zh_sozialversicherungsgericht_UV.2008.00204</w:t>
      </w:r>
    </w:p>
    <w:p>
      <w:r>
        <w:t>FR: ZH_SOZIALVERSICHERUNGSGERICHT UV.2008.00204 du 29 octobre 2009</w:t>
      </w:r>
    </w:p>
    <w:p>
      <w:r>
        <w:t>IT: ZH_SOZIALVERSICHERUNGSGERICHT UV.2008.00204 del 29 ottobre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1.5Â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1.6Â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1.7Â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2.Â Â Â Â Â Â</w:t>
      </w:r>
    </w:p>
    <w:p>
      <w:r>
        <w:t>2.1Â Â Â Â  Der BeschwerdefÃ¼hrer lÃ¤sst geltend machen, es sei zwar auf das Gutachten der G.___ vom 4. Mai 2005 abzustellen, jedoch habe die Beschwerdegegnerin das Gutachten falsch interpretiert. Einigkeit bestehe darÃ¼ber, dass das Unfallereignis vom 1. Juli 1999 zu einer Traumatisierung der linken Schulter gefÃ¼hrt habe. Das Gutachten bejahe sodann auch die KausalitÃ¤t zwischen den Kopf- und Nackenschmerzen und dem Ereignis. Ferner sei gestÃ¼tzt auf das Gutachten von einer maximalen 40- bis 50%igen ArbeitsfÃ¤higkeit in einer leidensangepassten TÃ¤tigkeit auszugehen. BezÃ¼glich der psychischen BeeintrÃ¤chtigung werde zwar eingerÃ¤umt, dass sie teilweise auf den Unfall zurÃ¼ckzufÃ¼hren sei, jedoch werde die adÃ¤quate KausalitÃ¤t fÃ¤lschlicherweise verneint. Denn sowohl die Kriterien einer Komplikation, einer ArbeitsunfÃ¤higkeit, einer langen Behandlungsdauer, eines komplizierten Heilungsverlaufes sowie das Kriterium des Dauerschmerzes seien erfÃ¼llt. Beim Einkommensvergleich mit einem maximalen leidensbedingten Abzug von 25 % resultiere ein InvaliditÃ¤tsgrad von 68 %. Der IntegritÃ¤tsschaden sei auf 35 % festzusetzen.</w:t>
      </w:r>
    </w:p>
    <w:p>
      <w:r>
        <w:t>2.2Â Â Â Â  Aufgrund der Akten und zwischen den Parteien unbestritten ist, dass die Schulterproblematik auf den Unfall vom 1. Juli 1999 zurÃ¼ckzufÃ¼hren ist. Bestritten ist, ob auch bezÃ¼glich der Kopf- und Nackenschmerzen ein natÃ¼rlicher Kausalzusammenhang besteht und ob bei den psychischen Beschwerden die Kriterien fÃ¼r die ErfÃ¼llung der adÃ¤quaten KausalitÃ¤t gegeben sind. Ebenfalls strittig ist die ArbeitsfÃ¤higkeit in einer leidensangepassten TÃ¤tigkeit.</w:t>
      </w:r>
    </w:p>
    <w:p>
      <w:r>
        <w:rPr>
          <w:b/>
        </w:rPr>
        <w:t>E. 3</w:t>
      </w:r>
    </w:p>
    <w:p>
      <w:r>
        <w:t>3.1Â Â Â Â  GemÃ¤ss Gutachten der G.___ bestand zwar eine indirekte Traumatisierung der HalswirbelsÃ¤ule (HWS). In diesem Zusammenhang seien jedoch die degenerativen VerÃ¤nderungen der HWS mitzuberÃ¼cksichtigen, weshalb die Gutachter eine Verletzung anlÃ¤sslich des Leitersturzes als eher unwahrscheinlich qualifizierten (Urk. 8/97). Die Einwendungen des BeschwerdefÃ¼hrers vor allem in Bezug auf den Bericht des Kreisarztes vermÃ¶gen an der klaren Negation der UnfallkausalitÃ¤t der Kopf- und Nackenschmerzen nichts zu Ã¤ndern.</w:t>
      </w:r>
    </w:p>
    <w:p>
      <w:r>
        <w:t>Â Â Â Â Â Â Â Â  Auf das MEDAS-Gutachten vom 9. Dezember 2008, welches zwar nach Erlass des Einspracheentscheids erging, jedoch auch Auskunft Ã¼ber den Gesundheitszustand des Versicherten im Zeitraum vor Erlass des Einspracheentscheids gibt, ist ebenfalls abzustellen. Zwar ist fÃ¼r die Beurteilung der GesetzmÃ¤ssigkeit der angefochtenen VerfÃ¼gung oder des Einspracheentscheides fÃ¼r das Sozialversicherungsgericht in der Regel der Sachverhalt massgebend, der zur Zeit des Erlasses des angefochtenen Verwaltungsaktes gegeben war. Dem MEDAS-Gutachten ist sodann zu entnehmen, dass die wesentliche LeistungseinschrÃ¤nkung auf die Frozen Shoulder zurÃ¼ckzufÃ¼hren ist, weshalb sich die HWS-Leiden bei der Festsetzung der ArbeitsfÃ¤higkeit nicht ausschlaggebend auswirken.</w:t>
      </w:r>
    </w:p>
    <w:p>
      <w:r>
        <w:t>3.2Â Â Â Â  Anhand des MEDAS-Gutachtens wird ersichtlich, dass sich die von der SUVA vorgenommene Interpretation des G.___-Gutachtens bezÃ¼glich der Bemessung der ArbeitsfÃ¤higkeit als falsch erweist. Die Gutachter fÃ¼hren im MEDAS-Gutachten explizit aus, sie kÃ¤men zum gleichen Schluss wie die Gutachter der G.___ und gingen von einer zumutbaren Arbeitsleistung von vier Stunden im Tag aus. Sodann ist gestÃ¼tzt auf die beiden Gutachten von einer 50%igen ArbeitsunfÃ¤higkeit auszugehen. Da ebenfalls beiden Gutachten zu entnehmen ist, dass diese ArbeitseinschrÃ¤nkung im Wesentlichen mit der Funktionseinbusse der linken Schulter zusammenhÃ¤ngt, ist diese EinschÃ¤tzung fÃ¼r die UV-Rentenberechnung massgebend.</w:t>
      </w:r>
    </w:p>
    <w:p>
      <w:r>
        <w:t>3.3Â Â Â Â  GestÃ¼tzt auf das Gutachten von Dr. F.___ vom 27. Mai 2004 anerkannte die Beschwerdegegnerin zumindest teilweise die natÃ¼rliche KausalitÃ¤t zwischen dem Unfall und den damaligen psychischen Beschwerden. Dabei ging der Psychiater von einer 50%igen ArbeitsfÃ¤higkeit in einer leidensangepassten TÃ¤tigkeit aus. Bei den rund vier Jahre spÃ¤ter durchgefÃ¼hrten Untersuchungen im Rahmen der MEDAS-Begutachtung, vermochte der Psychiater keine selbstÃ¤ndige psychische Erkrankung mehr zu diagnostizieren, vielmehr ging er von einem weitgehend vollstÃ¤ndig remittierten Zustand aus. Daraus erhellt, dass sich die PrÃ¼fung der adÃ¤quaten KausalitÃ¤t erÃ¼brigt, denn sofern eine psychische EinschrÃ¤nkung bestand, wirkte sich diese gestÃ¼tzt auf die EinschÃ¤tzung von Dr. F.___ nicht ergÃ¤nzend auf die somatische EinschrÃ¤nkung aus, was im Ãbrigen in der Beschwerdeschrift auch nicht geltend gemacht wird. Folglich ist von einer 50%igen ArbeitsfÃ¤higkeit in einer leidensangepassten TÃ¤tigkeit auszugehen.</w:t>
      </w:r>
    </w:p>
    <w:p>
      <w:r>
        <w:rPr>
          <w:b/>
        </w:rPr>
        <w:t>E. 4</w:t>
      </w:r>
    </w:p>
    <w:p>
      <w:r>
        <w:t>4.1Â Â Â Â  Weder nach den Akten noch aufgrund der Parteivorbringen besteht Anlass, das hypothetische Einkommen ohne gesundheitliche BeeintrÃ¤chtigung (Valideneinkommen) abweichend von der Beschwerdegegnerin festzulegen, die fÃ¼r das Jahr 2001 einen Wert von Fr. 54'256.-- ermittelte. Das gleiche gilt fÃ¼r das Invalideneinkommen, das mit Fr. 56'895.-- beziffert wurde. Bei einer 50%igen ArbeitsfÃ¤higkeit ergibt dies ein Einkommen von Fr. 28'447.--. Aufgrund des bereits hoch angesetzten leidensbedingten Abzugs von 20 % besteht kein Raum, in das Ermessen der Beschwerdegegnerin einzugreifen und einen hÃ¶heren Wert zu veranschlagen (BGE 126 V 75 Erw. 6). Aus der GegenÃ¼berstellung der Vergleichseinkommen (Valideneinkommen: Fr. 54Â256.--, Invalideneinkommen: Fr. 22Â758.--) resultiert ein InvaliditÃ¤tsgrad von 58 %.</w:t>
      </w:r>
    </w:p>
    <w:p>
      <w:r>
        <w:rPr>
          <w:b/>
        </w:rPr>
        <w:t>E. 4.2</w:t>
      </w:r>
    </w:p>
    <w:p>
      <w:r>
        <w:t>Â Â Â  Nach Art. 24 Abs. 1 UVG hat ein Versicherter Anspruch auf eine angemessene IntegritÃ¤tsentschÃ¤digung, wenn er durch den Unfall eine dauernde und erhebliche SchÃ¤digung seiner kÃ¶rperlichen oder geistigen IntegritÃ¤t erleidet. Art. 36 Abs. 1 der Verordnung Ã¼ber die Unfallversicherung (UVV) prÃ¤zisiert,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ist. GestÃ¼tzt auf die gesetzliche Grundlage ist der SUVA-Entscheid bezÃ¼glich IntegritÃ¤tsentschÃ¤digung nicht zu bemÃ¤ngeln, da gemÃ¤ss G.___-Gutachten wegen der Schulterproblematik eine IntegritÃ¤tseinbusse von 25 % besteht. Triftige GrÃ¼nde, welche eine abweichende ErmessensausÃ¼bung als naheliegender erscheinen liessen, wurden in der Beschwerde nicht vorgebracht.</w:t>
      </w:r>
    </w:p>
    <w:p>
      <w:r>
        <w:t>5.Â Â Â Â Â Â  AusgangsgemÃ¤ss steht dem BeschwerdefÃ¼hrer beziehungsweise seinem unentgeltlichen Rechtsvertreter eine ProzessentschÃ¤digung zu. Der Rechtsvertreter machte einen Aufwand von 15 Stunden 35 Minuten geltend (Urk. 29), welcher der Sache angemessen ist. Die ihm zustehende EntschÃ¤digung belÃ¤uft sich auf Fr. 3'474.15 (15,583 Stunden x Fr. 200.-- zuzÃ¼glich Barauslagen von Fr. 112.20 zuzÃ¼glich Mehrwertsteuer von 7,6 %).</w:t>
      </w:r>
    </w:p>
    <w:p>
      <w:r>
        <w:t>Das Gericht erkennt:</w:t>
      </w:r>
    </w:p>
    <w:p>
      <w:r>
        <w:t>1.Â Â Â Â Â Â Â Â  In teilweiser Gutheissung der Beschwerde wird der Einspracheentscheid der SUVA vom 16. Mai 2008 insoweit aufgehoben, als damit eine Invalidenrente fÃ¼r einen InvaliditÃ¤tsgrad von 33,33 % zugesprochen wurde, und es wird festgestellt, dass der BeschwerdefÃ¼hrer Anspruch auf eine Invalidenrente basierend auf einem InvaliditÃ¤tsgrad von 58 % hat. Im Ãbrigen wird die Beschwerde abgewiesen.</w:t>
      </w:r>
    </w:p>
    <w:p>
      <w:r>
        <w:t>2.Â Â Â Â Â Â Â Â  Das Verfahren ist kostenlos.</w:t>
      </w:r>
    </w:p>
    <w:p>
      <w:r>
        <w:t>3.Â Â Â Â Â Â Â Â  Die Beschwerdegegnerin wird verpflichtet, dem unentgeltlichen Rechtsvertreter des BeschwerdefÃ¼hrers, Rechtsanwalt Dr. Kurt Sintzel, ZÃ¼rich, eine ProzessentschÃ¤digung von Fr. 3'474.15 (inkl. Barauslagen und MWSt) zu bezahlen.</w:t>
      </w:r>
    </w:p>
    <w:p>
      <w:r>
        <w:t>4.Â Â Â Â Â Â Â Â  Zustellung gegen Empfangsschein an:</w:t>
      </w:r>
    </w:p>
    <w:p>
      <w:r>
        <w:t>- Rechtsanwalt Dr. Kurt Sintzel</w:t>
      </w:r>
    </w:p>
    <w:p>
      <w:r>
        <w:t>- Rechtsanwalt Dr. Beat Frischkopf unter Beilage einer Kopie der Kostennote, Urk. 29</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