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UV.2008.00198 vom 24. Juni 2010</w:t>
      </w:r>
    </w:p>
    <w:p>
      <w:r>
        <w:t>ZH Sozialversicherungsgericht, 2010-06-24, DE</w:t>
      </w:r>
    </w:p>
    <w:p>
      <w:r>
        <w:rPr>
          <w:b/>
        </w:rPr>
        <w:t xml:space="preserve">Quelle: </w:t>
      </w:r>
      <w:r>
        <w:t>https://mcp.opencaselaw.ch/entscheid/zh_sozialversicherungsgericht_UV.2008.00198</w:t>
      </w:r>
    </w:p>
    <w:p>
      <w:r>
        <w:t>FR: ZH_SOZIALVERSICHERUNGSGERICHT UV.2008.00198 du 24 juin 2010</w:t>
      </w:r>
    </w:p>
    <w:p>
      <w:r>
        <w:t>IT: ZH_SOZIALVERSICHERUNGSGERICHT UV.2008.00198 del 24 giugno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Rentenanspruch entsteht nach Art. 19 Abs. 1 UVG, wenn von der Fortsetzung der Ã¤rztlichen Behandlung keine namhafte Besserung des Gesundheitszustandes der versicherten Person mehr erwartet werden kann und allfÃ¤llige Eingliederungsmassnahmen der Invalidenversicherung (IV) abgeschlossen sind. Mit dem Rentenbeginn fallen Heilbehandlungs- und die Taggeldleistungen dahin.</w:t>
      </w:r>
    </w:p>
    <w:p>
      <w:r>
        <w:t>1.3Â Â Â Â  GemÃ¤ss Art. 17 Abs. 1 ATSG wird eine laufende Invalidenrente bei einer erheblichen Ãnderung des InvaliditÃ¤tsgrades von Amtes wegen oder auf Gesuch hin fÃ¼r die Zukunft entsprechend erhÃ¶ht, herabgesetzt oder aufgehoben. Anlass zu einer solchen Rentenrevision gibt jede wesentliche Ãnderung in den tatsÃ¤chlichen VerhÃ¤ltnissen, die geeignet ist, den InvaliditÃ¤tsgrad und damit den Rentenanspruch zu beeinflussen (BGE 134 V 132 Erw. 3 mit Hinweisen). Zu vergleichen ist dabei der Sachverhalt im Zeitpunkt, in welchem die Rente rechtskrÃ¤ftig gewÃ¤hrt bzw. materiell bestÃ¤tigt worden ist, mit dem Sachverhalt im Zeitpunkt der Neubeurteilung (BGE 130 V 351 Erw. 3.5.2; vgl. auch BGE 134 V 132 f. Erw. 3 mit Hinweis; zum Ganzen: Urteil des Bundesgerichts vom 16. Oktober 2009, 8C_397/2009, Erw. 3.1).</w:t>
      </w:r>
    </w:p>
    <w:p>
      <w:r>
        <w:t>2.Â Â Â Â Â Â</w:t>
      </w:r>
    </w:p>
    <w:p>
      <w:r>
        <w:t>2.1Â Â Â Â  Die Beschwerdegegnerin stellte sich im angefochtenen Einspracheentscheid auf den Standpunkt, dass allein die Kniebeschwerden unfallkausal und fÃ¼r RÃ¼ckenbeschwerden sowie die psychischen Beschwerden keine Leistungen geschuldet seien (Urk. 2 S. 3). Das Invalideneinkommen sei aufgrund des von Dr. B.___ im kreisÃ¤rztlichen Bericht vom 8. August 2007 erstellten Zumutbarkeitsprofils (bei einem 100%igen Arbeitspensum) und unter Beizug einer Dokumentation von ArbeitsplÃ¤tzen (DAP) auf Fr. 52'429.-- festzusetzen und fÃ¼hre verglichen mit dem Valideneinkommen von Fr. 78'800.-- zu einem InvaliditÃ¤tsgrad von gerundet 34 % (Urk. 2 S.5 f.).</w:t>
      </w:r>
    </w:p>
    <w:p>
      <w:r>
        <w:t>2.2Â Â Â Â  Seitens des BeschwerdefÃ¼hrers wird dagegen vorgebracht, die Beschwerdegegnerin habe dem Umstand nicht Rechnung getragen, dass bei ihm durch die Kumulation der beidseitigen Kniebeschwerden eine viel stÃ¤rkere EinschrÃ¤nkung bestehe. Dr. D.___ habe eine 100%ige ArbeitsunfÃ¤higkeit attestiert. Auch gehe aus dessen Schreiben hervor, dass aus medizinischer Sicht kein Endzustand erreicht worden sei, da die ArbeitsfÃ¤higkeit wahrscheinlich durch eine Knie-Totalprothese (TP) verbessert werden kÃ¶nnte, wofÃ¼r die Beschwerdegegnerin die KostenÃ¼bernahme jedoch abgelehnt habe. Sie verletze damit Art. 19 Abs. 1 UVG. Zudem stehe das von Dr. B.___ festgelegte Zumutbarkeitsprofil zu jenem von Dr. D.___, wonach auch ein lÃ¤ngeres Sitzen nicht mÃ¶glich sei, in Widerspruch. Die restriktiven Anforderungen wÃ¼rden auch fÃ¼r den Arbeitsweg EinschrÃ¤nkungen bedeuten sowie wÃ¤hrend der Arbeit jede halbe Stunde Pausen erfordern, was zusammen mit seinem Alter von 58 Jahren in der Rechtsprechung regelmÃ¤ssig zu einem leidensbedingten Abzug von 15-25 % fÃ¼hre respektive was allein schon aufgrund des Arbeitszeitverlusts einen Abzug von 23,5 % rechtfertige. Er kÃ¶nne nicht ein Invalideneinkommen im Mittelwert der herangezogenen DAP-LÃ¶hne erzielen, weshalb der ErwerbsunfÃ¤higkeitsgrad mindestens 50 % betrage (Urk. 1 S. 3 ff.).</w:t>
      </w:r>
    </w:p>
    <w:p>
      <w:r>
        <w:t>2.3Â Â Â Â  Die in der Einsprache vom 30. Dezember 2007 (Urk. 9/104 S. 4) beanstandete ErhÃ¶hung der IntegritÃ¤tsentschÃ¤digung um 5 % wird mit der Beschwerde nicht mehr gerÃ¼gt (Urk. 1 S. 8), weshalb der Einspracheentscheid vom 8. Mai 2008 (Urk. 2) diesbezÃ¼glich in Rechtskraft erwachsen ist. Soweit der BeschwerdefÃ¼hrer im Zuge seiner BegrÃ¼ndung die Ãbernahme weiterer Heilkosten insbesondere fÃ¼r eine Knie-TP durch die Beschwerdegegnerin verlangt, ist auf dieses Vorbringen nicht weiter einzugehen, da der angefochtene Einspracheentscheid (Urk. 2) und die diesem zugrundeliegende VerfÃ¼gung vom 3. Dezember 2007 (Urk. 9/102) diese Frage (gemÃ¤ss Art. 21 UVG) nicht thematisierten. An dieser Stelle sei ausserdem auf das Schreiben der Beschwerdegegnerin an Dr. D.___ vom 6. Juni 2008 hingewiesen, worin sie diesem gegenÃ¼ber bestÃ¤tigt, dass sie die Kosten fÃ¼r Behandlungen am unfallgeschÃ¤digten Knie, insbesondere fÃ¼r eine TP Ã¼bernehmen wÃ¼rde, sie den BeschwerdefÃ¼hrer dazu indessen nicht zwingen kÃ¶nne (Urk. 9/111).</w:t>
      </w:r>
    </w:p>
    <w:p>
      <w:r>
        <w:t>Â Â Â Â Â Â Â Â  Auch hat die Beschwerdegegnerin die Bestimmung in Art. 19 Abs. 1 UVG, welche den Beginn des Rentenanspruchs auf den Zeitpunkt vorsieht, in dem unter anderem von der Fortsetzung der Ã¤rztlichen Behandlung keine namhafte Besserung des Gesundheitszustandes mehr zu erwarten ist, entgegen der Ansicht des BeschwerdefÃ¼hrers (Urk. 1 S. 4) mit dem angefochtenen Entscheid nicht verletzt. Denn dieser hat nicht die Festsetzung einer Rente sondern eine Rentenrevision zum Inhalt, welche vorzunehmen ist, wenn sich der medizinische oder erwerbliche Sachverhalt und mit diesem der InvaliditÃ¤tsgrad erheblich geÃ¤ndert hat. Hier ist nicht Art. 19 Abs. 1 UVG sondern Art. 17 Abs. 1 ATSG in Verbindung mit Art. 1 Abs. 1 UVG massgeblich.</w:t>
      </w:r>
    </w:p>
    <w:p>
      <w:r>
        <w:t>2.4Â Â Â Â  Strittig und zu prÃ¼fen ist, ob sich der Gesundheitszustand des BeschwerdefÃ¼hrers in Bezug auf die unfallbedingten Beschwerden und/oder die erwerblichen VerhÃ¤ltnisse seit Erlass der - rentenzusprechenden - RentenverfÃ¼gung vom 27. Juli 2005 (Urk. 9/72) bis im Zeitpunkt des - rentenerhÃ¶henden - angefochtenen Einspracheentscheides vom 8. Mai 2008 (Urk. 2) derart verÃ¤ndert haben, dass der BeschwerdefÃ¼hrer Anspruch auf eine Invalidenrente bei einem InvaliditÃ¤tsgrad von Ã¼ber 34 % hat. Unstrittig und ausgewiesen ist, dass grundsÃ¤tzlich eine Verschlechterung des Gesundheitszustandes eingetreten ist und sich in erwerblicher Hinsicht die tatsÃ¤chliche Einkommenssituation des BeschwerdefÃ¼hrers durch den Stellenverlust per Ende Februar 2008 (Urk. 9/99) verÃ¤ndert hat.</w:t>
      </w:r>
    </w:p>
    <w:p>
      <w:r>
        <w:t>3.Â Â Â Â Â Â</w:t>
      </w:r>
    </w:p>
    <w:p>
      <w:r>
        <w:t>3.1Â Â Â Â Â Â Â Â  VorgÃ¤ngig zur rentenzusprechenden VerfÃ¼gung vom 27. Juli 2005, mit der eine Invalidenrente aufgrund eines 25%igen InvaliditÃ¤tsgrades ab 1. August 2005 gewÃ¤hrt wurde (Urk. 9/72), hatte Dr. med. A.___, Facharzt fÃ¼r Rheumatologie, im Ã¤rztlichen Zwischenbericht vom 25. Januar 2005 eine ArbeitsunfÃ¤higkeit in der angestammten TÃ¤tigkeit als Lagerist und Maschinist von 50 % ab 7. Dezember 2004 und von 25 % ab 5. Januar 2005 attestiert. Der BeschwerdefÃ¼hrer habe am 19. November 2004 wegen aktivierter Arthrose rechts notfallmÃ¤ssig das E.___ (F.___) aufgesucht. Durch die vornehmlich stehende/gehende (Erwerbs-)TÃ¤tigkeit bestÃ¼nden konstante Schmerzen mit intermittierenden ReizzustÃ¤nden. Aufgrund dieser TÃ¤tigkeit sei mit einem weiteren chronisch-rezidivierenden Verlauf zu rechnen, welcher nur durch eine Reduktion der Belastung beeinflusst werden kÃ¶nne. Dr. A.___ diagnostizierte eine sekundÃ¤re Gonarthrose rechts bei Status nach mehreren arthroskopischen Eingriffen und eine beginnende Gonarthrose links bei Status nach unhappy triad (Urk. 9/56). Der Assistenzarzt Dr. med. G.___ der OrthopÃ¤dischen Chirurgie der H.___ hatte im Bericht vom 19. November 2004 zum aktuellen RÃ¶ntgenbild ausserdem festgehalten, es zeige sich eine bekannte, am stÃ¤rksten medialbetonte Gonarthrose (rechts), welche im Vergleich zum Zustand vor einem Jahr progredient sei. ZusÃ¤tzlich seien Meniskusverkalkungen im lateralen Kompartiment sichtbar. Mittel- bis langfristig mÃ¼sse sicher die Indikation fÃ¼r eine Knie-TP gestellt werden (Urk. 9/57 S. 1).</w:t>
      </w:r>
    </w:p>
    <w:p>
      <w:r>
        <w:t>Â Â Â Â Â Â Â Â  Der Kreisarzt Dr. med. I.___, Facharzt fÃ¼r Chirurgie, verwies in seiner Stellungnahme vom 23. Februar 2005 auf das Ergebnis seiner kreisÃ¤rztlichen Untersuchung vom 14. April 2004 (Urk. 9/44) und bemerkte, dass sich die medizinische Situation seither nicht verÃ¤ndert habe und die gemachten Angaben zur ArbeitsunfÃ¤higkeit weiterhin gelten wÃ¼rden (Urk. 9/60). Dr. Y.___ hatte im Bericht vom 14. April 2004 ausgefÃ¼hrt, der BeschwerdefÃ¼hrer habe in den letzten Wochen unter belastungsabhÃ¤ngigen und vor allem aufgrund seiner stÃ¤ndig stehenden, schweren und belastenden Arbeit unter zunehmenden Beschwerden bei bekannter Varusgonarthrose gelitten. Unter medikamentÃ¶sen konservativen Massnahmen habe die volle ArbeitsfÃ¤higkeit erhalten werden kÃ¶nnen. Dies werde frÃ¼her oder spÃ¤ter nicht mehr der Fall sein. Eine neue angepasste TÃ¤tigkeit sei sinnvoller, wobei eine solche bei folgendem Leistungsprofil zu 100 % zumutbar sei: wechselbelastende TÃ¤tigkeit fÃ¼r beide Kniegelenke, gehend 200 Meter mehrere Male pro Arbeitszeit, sitzend mit der MÃ¶glichkeit aufzustehen und herumzugehen, stehend ohne lange einseitige Belastungen und Zusatzbelastungen (vereinzelt bis 25 Kilogramm). Nicht zumutbar seien Zwangshaltungen fÃ¼r beide Beine, kraftvolle Dreh-, Zug- und Stossbewegungen beidseits, kniende, kauernde Bodenarbeiten, repetitives Treppensteigen und Arbeiten auf Leitern (Urk. 9/44 S. 4 f.).</w:t>
      </w:r>
    </w:p>
    <w:p>
      <w:r>
        <w:t>Â Â Â Â Â Â Â Â  Die Beschwerdegegnerin bestimmte den InvaliditÃ¤tsgrad von 25 % gemÃ¤ss der "Zusammenfassung der Entscheidgrundlagen fÃ¼r die Rentenfestsetzung" vom 18. Juli 2005 aufgrund der KnieschÃ¤digungen in Anlehnung an das damals geleistete Arbeitspensum von 75 % bei entsprechendem Leistungslohn in der angestammten TÃ¤tigkeit (Urk. 9/70 S. 2).</w:t>
      </w:r>
    </w:p>
    <w:p>
      <w:r>
        <w:t>3.2Â Â Â Â  Nach der RÃ¼ckfallmeldung vom 31. Juli 2006 aufgrund vermehrter Schmerzen an beiden Knien mit rezidivierender Ergussbildung, Bakerzyste beidseits rechtsbetont und eingeschrÃ¤nkter Flexion attestierte Dr. A.___ gemÃ¤ss Arztzeugnis vom 15. Oktober 2006 eine 50%ige ArbeitsunfÃ¤higkeit ab 7. August 2006 (Urk. 73, Urk. 77). Dr. med. J.___ kam gemÃ¤ss Bericht vom 4. Juli 2006 zum Schluss, die posttraumatische Gonarthrose (rechts) kÃ¶nne nur noch durch eine prothetische Versorgung gelÃ¶st werden. Im Bereich des linken Kniegelenks leide der BeschwerdefÃ¼hrer nur medial an einem leichten Schmerz. Im MRI (vom 10. April 2006, Urk. 79) sei eine laterale MeniskuslÃ¤sion festgestellt worden (Urk. 9/80). Im Ã¤rztlichen Zwischenbericht vom 24. Juni 2007 hielt Dr. A.___ fest, wegen der momentan fehlenden Belastung seien der Reizzustand und die Beschwerden an den Knien nur minim. Die derzeitige ArbeitsunfÃ¤higkeit sei durch die Beschwerden von Seiten der krankheitsbedingten Diskushernie bedingt (Urk. 9/85).</w:t>
      </w:r>
    </w:p>
    <w:p>
      <w:r>
        <w:t>Â Â Â Â Â Â Â Â  Der Kreisarzt Dr. med. B.___, Facharzt fÃ¼r Physikalische und Rehabilitative Medizin, befand gemÃ¤ss Bericht vom 8. August 2007 aufgrund der kreisÃ¤rztlichen Untersuchung gleichen Datums, die Gonarthrose rechts habe seit der letzten kreisÃ¤rztlichen Untersuchung vom 14. April 2004 nochmals, insbesondere im femorotibial medialen Anteil des Kniegelenks zugenommen. Es bestehe nahezu stÃ¤ndig ein Reizerguss am rechten Kniegelenk. Die angestammte TÃ¤tigkeit Ã¼bersteige die frÃ¼here und aktuelle ArbeitsfÃ¤higkeit. Das Zumutbarkeitsprofil schrÃ¤nkte Dr. B.___ im Vergleich zu jenem vom 14. April 2004 (Urk. 9/44 S. 4) zusÃ¤tzlich wie folgt ein: der Anteil der stehenden und gehenden TÃ¤tigkeit dÃ¼rfe 20 % der tÃ¤glichen Arbeitszeit nicht Ã¼berschreiten, mÃ¼sse mÃ¶glichst gleichmÃ¤ssig Ã¼ber den Arbeitstag verteilt sein und dÃ¼rfe ohne Unterbrechung nicht lÃ¤nger als 30 Minuten dauern. Bei den stehenden TÃ¤tigkeiten sei Heben und Tragen als Zusatzbelastung noch bis 15 Kilogramm mÃ¶glich (Urk. 9/89 S. 4).</w:t>
      </w:r>
    </w:p>
    <w:p>
      <w:r>
        <w:t>3.3Â Â Â Â  Dr. D.___ erklÃ¤rte in seinem Schreiben vom 2. Juni 2008 an die Beschwerdegegnerin, der BeschwerdefÃ¼hrer sei wegen der kollabierenden Varusgonarthrose am rechten Kniegelenk mehrfach bei ihm zur Kontrolluntersuchung gewesen. Der Versicherte sei praktisch nicht belastbar, seine Angaben seien glaubhaft. Belastende Arbeiten, auch lÃ¤ngeres Stehen und Sitzen seien mit Sicherheit nicht mÃ¶glich. Er mÃ¶chte ihn deswegen zu 100 % arbeitsunfÃ¤hig schreiben (Urk. 9/110 = Urk. 3/6).</w:t>
      </w:r>
    </w:p>
    <w:p>
      <w:r>
        <w:rPr>
          <w:b/>
        </w:rPr>
        <w:t>E. 4</w:t>
      </w:r>
    </w:p>
    <w:p>
      <w:r>
        <w:t>4.1Â Â Â Â Â Â Â Â  Entgegen der Ansicht des BeschwerdefÃ¼hrers (Urk. 1 S. 5) ist in dieser EinschÃ¤tzung von Dr. D.___ kein Widerspruch zu jener von Dr. B.___ (kreisÃ¤rztlicher Untersuchungsbericht vom 8. August 2007, Urk. 9/89 S. 4) zu erblicken. Sowohl Dr. D.___ als auch Dr. B.___ schliessen eine TÃ¤tigkeit mit lÃ¤ngerem Stehen und Sitzen sowie belastende Arbeiten aus, woraus zu schliessen ist, dass die angestammte TÃ¤tigkeit - wie dies auch Dr. B.___ ausdrÃ¼cklich festhÃ¤lt - dem BeschwerdefÃ¼hrer nicht mehr zumutbar ist. Auch die Ã¼brigen Arztberichte lassen keinen anderen Schluss zu. Diesen Verlauf hatte schon der Kreisarzt Dr. Y.___ im Bericht vom 14. April 2004 prognostiziert (Urk. 9/44 S. 4).</w:t>
      </w:r>
    </w:p>
    <w:p>
      <w:r>
        <w:t>Â Â Â Â Â Â Â Â  Auch ist vor dem Hintergrund der Ã¼brigen grundsÃ¤tzlich Ã¼bereinstimmenden medizinischen Akten nicht zu beanstanden, dass die Beschwerdegegnerin in Bezug auf eine leidensangepasste TÃ¤tigkeit und beschrÃ¤nkt auf die unfallrelevante GesundheitsschÃ¤digung an beiden Knien von einer 100%igen ArbeitsfÃ¤higkeit mit dem von Dr. B.___ bestimmten Zumutbarkeitsprofil ausging (Urk. 2 S. 5). Die Berichte von Dr. D.___ vom 2. Juni 2008 (Urk. 3/6-7) vermÃ¶gen auch dies nicht in Frage zu stellen. Denn es lÃ¤sst sich daraus jedenfalls nichts zum zumutbaren Umfang einer leidensangepassten TÃ¤tigkeit ableiten. Â Â</w:t>
      </w:r>
    </w:p>
    <w:p>
      <w:r>
        <w:t>Â Â Â Â Â Â Â Â  Nicht gefolgt werden kann sodann dem Einwand des BeschwerdefÃ¼hrers, die Beschwerdegegnerin habe der Kumulation der BeeintrÃ¤chtigungen an beiden Kniegelenken nicht Rechnung getragen (Urk. 1 S. 3). Indem sie sich auf die Beurteilung von Dr. B.___ vom 8. August 2007 stÃ¼tzte, der sowohl die rechte als auch die linke KnieschÃ¤digung untersuchte und entsprechend im Zumutbarkeitsprofil den Anteil der TÃ¤tigkeiten im Stehen und Gehen sowie die Belastungsgrenze erheblich einschrÃ¤nkte (Urk. 9/89 S. 3 f.), wurde die gesamte Knieproblematik gebÃ¼hrend und nachvollziehbar berÃ¼cksichtigt; dies insbesondere auch vor dem Hintergrund, dass die Kniebeschwerden beim BeschwerdefÃ¼hrer bei Ausbleiben grÃ¶sserer Belastung, wie sie in der angestammten TÃ¤tigkeit vorgekommen war, nur minim auftreten, wie Dr. A.___ im Zwischenbericht vom 24. Juni 2007 festgehalten hatte (Urk. 9/85).</w:t>
      </w:r>
    </w:p>
    <w:p>
      <w:r>
        <w:t>Â Â Â Â Â Â Â Â  Des Weiteren ist auch die Ansicht des BeschwerdefÃ¼hrers nicht zutreffend, das Zumutbarkeitsprofil von Dr. B.___ bedeute nichts anderes, als dass er alle 30 Minuten Pausen einschalten mÃ¼sse, was die Arbeitszeit weiter einschrÃ¤nke (Urk. 1 S. 6). Vielmehr bedeutet es, dass bei sitzenden Verrichtungen die MÃ¶glichkeit zu Positionswechsel gegeben sein muss und der maximal 20%ige Anteil im Stehen und Gehen je Teileinheit nicht Ã¼ber eine halbe Stunde dauern darf, was auch ohne zusÃ¤tzliche Pausen umsetzbar ist.</w:t>
      </w:r>
    </w:p>
    <w:p>
      <w:r>
        <w:t>4.2Â Â Â Â  Es ist somit gestÃ¼tzt auf den kreisÃ¤rztlichen Bericht von Dr. B.___ vom 8. August 2007 (Urk. 9/89 S. 4) in Bezug auf die hier allein relevanten unfallbedingten Kniebeschwerden von einer 100%igen ArbeitsunfÃ¤higkeit des BeschwerdefÃ¼hrers in der angestammten TÃ¤tigkeit als Lagermitarbeiter und Maschinist sowie von einer vollen ArbeitsfÃ¤higkeit in einer leidensangepassten TÃ¤tigkeit auszugehen.</w:t>
      </w:r>
    </w:p>
    <w:p>
      <w:r>
        <w:rPr>
          <w:b/>
        </w:rPr>
        <w:t>E. 5</w:t>
      </w:r>
    </w:p>
    <w:p>
      <w:r>
        <w:t>5.1Â Â Â Â  Der InvaliditÃ¤tsgrad ist mittels eines Vergleichs von Validen- und Invalideneinkommen auf zeitidentischer Grundlage zu erheben (vgl. BGE 129 V 223 f. Erw. 4.2 in fine, 128 V 174).</w:t>
      </w:r>
    </w:p>
    <w:p>
      <w:r>
        <w:t>5.2Â Â Â Â  Das von der Beschwerdegegnerin angenommene Valideneinkommen von Fr. 78'800.-- (Urk. 2 S. 6, Urk. 9/102 S. 2) entspricht den Lohnangaben der Arbeitgeberin fÃ¼r das Jahr 2007 ([12x Fr. 5'800.--] + Fr. 5'800.-- 13. Monatslohn + Fr. 1000.-- PrÃ¤mie + [12 x Fr. 200.-- EssensentschÃ¤digung]; Urk. 9/94, Urk. 9/100 S. 3) und wurde vom BeschwerdefÃ¼hrer zu Recht nicht beanstandet (Urk. 1 S. 7, Urk. 13 S. 4). Von diesem Valideneinkommen ist auszugehen.</w:t>
      </w:r>
    </w:p>
    <w:p>
      <w:r>
        <w:t>5.3Â Â Â Â</w:t>
      </w:r>
    </w:p>
    <w:p>
      <w:r>
        <w:t>5.3.1Â Â  Kann fÃ¼r die Bestimmung des Invalideneinkommens nicht auf die konkrete beruflich-erwerbliche Situation abgestellt werden, kÃ¶nnen nach der Rechtsprechung entweder TabellenlÃ¶hne gemÃ¤ss den vom Bundesamt fÃ¼r Statistik periodisch herausgegebenen Lohnstrukturerhebungen (LSE) oder DAP-LÃ¶hne (DAP) herangezogen werden (BGE 126 V 76 f. Erw. 3b sowie RKUV 1999 Nr. U 343 S. 412). Bei letzteren werden die Auflage von mindestens fÃ¼nf DAP-BlÃ¤ttern, Angaben Ã¼ber die Gesamtzahl der aufgrund der gegebenen Behinderung in Frage kommenden dokumentierten ArbeitsplÃ¤tze, Ã¼ber den HÃ¶chst- und den Tiefstlohn sowie Ã¼ber den Durchschnittslohn der entsprechenden Gruppe verlangt, damit auf den DAP-Lohnvergleich abgestellt werden kann. Ausserdem sind bei der Ermittlung des Invalideneinkommens gestÃ¼tzt auf DAP-Profile AbzÃ¼ge nicht sachgerecht und nicht zulÃ¤ssig (vgl. Urteil des EidgenÃ¶ssischen Versicherungsgerichts vom 4. Dezember 2003 in Sachen G., U 208/03, Erw. 3.1.2 mit Hinweisen). Zum einen wird spezifischen BeeintrÃ¤chtigungen in der LeistungsfÃ¤higkeit bereits bei der Auswahl der zumutbaren DAP-Profile Rechnung getragen. Zum andern ist bezÃ¼glich der weiteren persÃ¶nlichen und beruflichen Merkmale (Teilzeitarbeit, Alter, Anzahl Dienstjahre, Aufenthaltsstatus), die bei der Anwendung der LSE zu einem Abzug fÃ¼hren kÃ¶nnen, darauf hinzuweisen, dass auf den DAP-BlÃ¤ttern in der Regel nicht nur ein Durchschnittslohn, sondern ein Minimum und ein Maximum angegeben sind, innerhalb deren Spannbreite auf die konkreten UmstÃ¤nde RÃ¼cksicht genommen werden kann (BGE 129 V 481 f., Erw. 4.2.3).</w:t>
      </w:r>
    </w:p>
    <w:p>
      <w:r>
        <w:t>5.3.2Â Â Â Â Â Â Â Â  Nachdem das ArbeitsverhÃ¤ltnis per 1. Oktober 2006 gesundheitsbedingt auf 20 Stunden reduziert (Urk. 9/82-83) und per Ende Februar 2008 ganz aufgelÃ¶st worden war (Urk. 9/99), ging die Beschwerdegegnerin im Revisionsverfahren zutreffend anstatt vom bis anhin tatsÃ¤chlich erzielten Einkommen neu vom hypothetisch erzielbaren Einkommen auf der Grundlage der von Dr. B.___ attestierten 100%igen ArbeitsfÃ¤higkeit in einer leidensangepassten TÃ¤tigkeit aus. Die von ihr dazu herangezogenen fÃ¼nf DAP-BlÃ¤tter (Urk. 9/101), die ausgehend von den Mittelwerten ein durchschnittliches Einkommen pro Jahr von Fr. 52'429.-- aufweisen, was zum zugesprochenen InvaliditÃ¤tsgrad von aufgerundet 34 % fÃ¼hrt, erfÃ¼llen die rechtsprechungsgemÃ¤ssen Anforderungen.</w:t>
      </w:r>
    </w:p>
    <w:p>
      <w:r>
        <w:t>Â Â Â Â Â Â Â Â  Die Beschwerdegegnerin machte vom so ermittelten DAP-Einkommen rechtsprechungsgemÃ¤ss zu Recht keinen Abzug. Insbesondere vermÃ¶gen weder die vom BeschwerdefÃ¼hrer angefÃ¼hrten (Urk. 1 S. 6 f., Urk. 13 S. 2) allfÃ¤lligen Schwierigkeiten beim Arbeitsweg, noch das Alter, noch unfallfremde und daher nicht beachtliche gesundheitliche EinschrÃ¤nkungen durch die RÃ¼ckenbeschwerden einen Abzug respektive eine Ãnderung der Rechtsprechung zu rechtfertigen. So ist der BeschwerdefÃ¼hrer auch mit Blick auf das Zumutbarkeitsprofil von Dr. B.___ durchaus in der Lage, einen lÃ¤ngeren Arbeitsweg zu bewÃ¤ltigen, zumal er ohne Unterbrechung eine halbe Stunde Auto fahren kann (Urk. 9/89 S. 2) und es in den Ã¶ffentlichen Verkehrsmitteln SitzplÃ¤tze fÃ¼r Behinderte hat. Es verbleiben im Ãbrigen noch genÃ¼gend Arbeitsstellen auf dem hier relevanten ausgeglichenen Arbeitsmarkt (dazu vgl. Urteil des Bundesgerichts vom 29. Juli 2008 in Sachen M., 9C_830/2007, Erw. 5.1, publiziert in: SVR 2008 IV Nr. 62 S. 203) in Reichweite einer halben Stunde von seinem (verkehrstechnisch gut erschlossenen) Wohnort L.___.</w:t>
      </w:r>
    </w:p>
    <w:p>
      <w:r>
        <w:t>Â Â Â Â Â Â Â Â  Es besteht zudem kein Grund, nicht vom Durchschnitt der Lohnangaben der fÃ¼nf DAP-Stellen auszugehen. Zu den spezifischen persÃ¶nlichen und beruflichen Merkmalen und ihren Auswirkungen auf den Einkommenserfolg sei hier auf ErwÃ¤gung 5.3.3 hernach verwiesen.</w:t>
      </w:r>
    </w:p>
    <w:p>
      <w:r>
        <w:t>Â Â Â Â Â Â Â Â  Weiter wendet der BeschwerdefÃ¼hrer ein, dass die DAP-BlÃ¤tter nur eingeschrÃ¤nkt auf seine gesundheitliche Situation anwendbar seien, weil bei diesen Stellen ausser bei M.___ das Heben und Tragen von Lasten (bis 5 Kilogramm) sehr oft erforderlich sei (Urk. 13 S. 3) und sehr oft Aufstehen und Gehen verlangt werde (Urk. 13 S. 4). Die in den DAP-BlÃ¤ttern aufgefÃ¼hrten TÃ¤tigkeiten sind jedoch nicht mit sehr hÃ¤ufigem Aufstehen und Gehen verbunden, sondern kÃ¶nnen vorwiegend in sitzender Position verrichtet werden. Die TÃ¤tigkeiten als Verpacker von Cremeschnitten bei N.___ (DAP-Nr. 9978), als SensorenbestÃ¼cker bei O.___ (DAP-Nr. 6807) und als CornetfÃ¼ller bei N.___ (DAP-Nr. 9977) kÃ¶nnen wahlweise im Sitzen oder Stehen mit zeitweiligem oder seltenem Gehen bis 50 Meter verrichtet werden. Auch ist das sehr hÃ¤ufige Heben und Tragen von Lasten unter 5 Kilogramm mit dem Zumutbarkeitsprofil von Dr. B.___ vereinbar und bedingt nicht zwingend regelmÃ¤ssiges lÃ¤ngeres Aufstehen und Umhergehen. Auch bei der TÃ¤tigkeit bei M.___ als AbfÃ¼ller von kleinen BehÃ¤ltern ab einem AbfÃ¼llautomaten (DAP-Nr. 3602) handelt es sich um eine vorwiegend sitzende TÃ¤tigkeit, welche manchmal Stehen und Gehen bis 50 Meter und manchmal Heben und Tragen von 5 bis 10 Kilogramm bedingt, was mit den Kniebeschwerden des BeschwerdefÃ¼hrers vereinbar ist. Bei der fÃ¼nften TÃ¤tigkeit als Bediener eines Federnautomates zum AbfÃ¼llen von SÃ¤cklein mit QualitÃ¤tskontrolle bei der P.___ (DAP-Nr. 4304) mÃ¼sste der BeschwerdefÃ¼hrer bei der Arbeit manchmal sitzen, manchmal stehen und manchmal bis 50 Meter gehen. Das Kriterium der Wechselbelastung ist damit erfÃ¼llt. Die Anforderung des sehr hÃ¤ufigen Hebens und Tragens von Lasten unter 5 Kilogramm ist auch hier mit dem Zumutbarkeitsprofil von Dr. B.___ vereinbar.</w:t>
      </w:r>
    </w:p>
    <w:p>
      <w:r>
        <w:t>5.3.3Â Â  Aber selbst wenn man die in den DAP-BlÃ¤ttern beschriebenen Stellen als nicht vollumfÃ¤nglich geeignet qualifizieren wÃ¼rde, wÃ¤re der von der Beschwerdegegnerin ermittelte InvaliditÃ¤tsgrad von aufgerundet 34 % (Fr. 78'800.-- - Fr. 52'429.-- = Fr. 26'371.-- Einkommenseinbusse) nicht zu beanstanden. Denn der anhand des statistischen LSE-Tabellenlohns, Anforderungsprofil 4 (einfache und repetitive Arbeiten), ermittelte InvaliditÃ¤tsgrad fÃ¼r das Jahr 2007 liegt unter BerÃ¼cksichtigung der durchschnittlichen betriebsÃ¼blichen Anzahl Wochenstunden im Jahr 2007 von 41,7 (Die Volkswirtschaft, Heft 6/2010 S. 94 Tabelle B9.2, Abschnitt A-0, Total), der durchschnittlichen Nominallohnentwicklung bei MÃ¤nnern im Jahr 2007 von 1,6 % (Bundesamt fÃ¼r Statistik, Schweizerischer Lohnindex aufgrund der Daten der Sammelstelle fÃ¼r die Statistik der Unfallversicherung [SSUV], Tabelle 1.1.05, Nominallohnindex nach Geschlecht, 2006 - 2007, Total, MÃ¤nner) und nach einem angemessenen - ausschliesslich auf die Knieproblematik bezogenen - leidensbedingten Abzug von 10 % in annÃ¤hernd derselben HÃ¶he respektive mit gerundet 31 % sogar darunter (Invalideneinkommen: 12 x Fr. 4'732.-- = Fr. 56'784.--; LSE 2006, Bundesamt fÃ¼r Statistik, NeuchÃ¢tel 2008, Tabelle 1, S. 25, Total, MÃ¤nner; Fr. 56'784.-- : 40 x 41,7 x 1,016, x 0,90 = Fr. 54'130.05; Einkommenseinbusse: Fr. 78'800.-- - Fr. 56'784.-- = Fr. 22'016.--). Ein hÃ¶herer Abzug als 10 % vom LSE-Lohn (vgl. zum Abzug im Einzelnen: BGE 129 V 481 Erw. 4.2.3 mit Hinweisen) wÃ¤re nicht gerechtfertigt, da nebst der auf die unteren Gliedmassen beschrÃ¤nkten somatischen GesundheitsbeeintrÃ¤chtigung weder das Alter, die Dienstjahre noch die NationalitÃ¤t/Aufenthaltskategorie des BeschwerdefÃ¼hrers (er hat die schweizerische NationalitÃ¤t erworben; Urk. 9/36) den Einkommenserfolg zusÃ¤tzlich reduzieren. So fÃ¤llt insbesondere das Alter des BeschwerdefÃ¼hrers, der zurzeit des Erlasses des angefochtenen Einspracheentscheides 58 Jahre alt geworden war, nicht negativ ins Gewicht, weil Hilfsarbeiten auf dem massgebenden hypothetischen ausgeglichenen Arbeitsmarkt (Art. 16 ATSG) grundsÃ¤tzlich altersunabhÃ¤ngig angeboten werden und sich das Alter bei MÃ¤nner-HilfsarbeitertÃ¤tigkeiten im hier relevanten Anforderungsniveau 4 im Alter von 50 bis 65 lohnerhÃ¶hend auswirkt (LSE 2006, Tabelle A9; vgl. Urteil des Bundesgerichts vom 15. Mai 2009 in Sachen P., 8C_83/2009, Erw. 4.2.4.2).</w:t>
      </w:r>
    </w:p>
    <w:p>
      <w:r>
        <w:t>5.4Â Â Â Â  Nach dem Gesagten ist die ErhÃ¶hung des InvaliditÃ¤tsgrades auf 34 % gemÃ¤ss Einspracheentscheid vom 8. Mai 2008 (Urk. 2)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