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UV.2008.00178 vom 3. Juni 2010</w:t>
      </w:r>
    </w:p>
    <w:p>
      <w:r>
        <w:t>ZH Sozialversicherungsgericht, 2010-06-03, DE</w:t>
      </w:r>
    </w:p>
    <w:p>
      <w:r>
        <w:rPr>
          <w:b/>
        </w:rPr>
        <w:t xml:space="preserve">Quelle: </w:t>
      </w:r>
      <w:r>
        <w:t>https://mcp.opencaselaw.ch/entscheid/zh_sozialversicherungsgericht_UV.2008.00178</w:t>
      </w:r>
    </w:p>
    <w:p>
      <w:r>
        <w:t>FR: ZH_SOZIALVERSICHERUNGSGERICHT UV.2008.00178 du 3 juin 2010</w:t>
      </w:r>
    </w:p>
    <w:p>
      <w:r>
        <w:t>IT: ZH_SOZIALVERSICHERUNGSGERICHT UV.2008.00178 del 3 giugno 2010</w:t>
      </w:r>
    </w:p>
    <w:p>
      <w:pPr>
        <w:pStyle w:val="Heading2"/>
      </w:pPr>
      <w:r>
        <w:t>Erwägungen</w:t>
      </w:r>
    </w:p>
    <w:p>
      <w:r>
        <w:rPr>
          <w:b/>
        </w:rPr>
        <w:t>E. 2</w:t>
      </w:r>
    </w:p>
    <w:p>
      <w:r>
        <w:t>Es seien weiterhin volle Taggelder auszurichten und die Heilungskosten zu Ã¼bernehmen.</w:t>
      </w:r>
    </w:p>
    <w:p>
      <w:r>
        <w:rPr>
          <w:b/>
        </w:rPr>
        <w:t>E. 3</w:t>
      </w:r>
    </w:p>
    <w:p>
      <w:r>
        <w:t>Eventualiter seien Rentenleistungen zu erbringen sowie eine IntegritÃ¤tsentschÃ¤digung auszurichten.</w:t>
      </w:r>
    </w:p>
    <w:p>
      <w:r>
        <w:rPr>
          <w:b/>
        </w:rPr>
        <w:t>E. 4</w:t>
      </w:r>
    </w:p>
    <w:p>
      <w:r>
        <w:t>Eventualiter seien auch zusÃ¤tzliche AbklÃ¤rungen/Untersuchungen im Sinne der ErwÃ¤gungen gemÃ¤ss Einsprache und der heutigen Beschwerde durchzufÃ¼hren.</w:t>
      </w:r>
    </w:p>
    <w:p>
      <w:r>
        <w:rPr>
          <w:b/>
        </w:rPr>
        <w:t>E. 5</w:t>
      </w:r>
    </w:p>
    <w:p>
      <w:r>
        <w:t>Alles unter Kosten- und EntschÃ¤digungsfolgen zu Lasten der Suva.Â</w:t>
      </w:r>
    </w:p>
    <w:p>
      <w:r>
        <w:t>2.2Â Â Â Â Â Â Â Â  Nachdem die SUVA mit Beschwerdeantwort vom 16. Juni 2008 (Urk. 6, unter Beilage ihrer Akten, Urk. 7/1-130) um Abweisung der Beschwerde ersucht hatte, wurde mit VerfÃ¼gung vom 18. Juni 2008 der Schriftenwechsel als geschlossen erklÃ¤rt (Urk. 9).</w:t>
      </w:r>
    </w:p>
    <w:p>
      <w:r>
        <w:t>2.3Â Â Â Â  Am 18. November 2009 teilte Rechtsanwalt Balmer mit, dass er den BeschwerdefÃ¼hrer per sofort nicht mehr vertrete (Urk. 11). Mit Schreiben vom 26. Januar 2010 (Urk. 12, Vollmacht Urk. 13) legitimierte sich Rechtsanwalt Dr. JÃ¼rg Baur als neuer Rechtsvertreter des BeschwerdefÃ¼hrers und reichte einen Bericht zu einem am 16. September 2009 vorgenommenen fMRI ein (Urk. 14). Am 28. Januar 2010 liess der BeschwerdefÃ¼hrer den Bericht von Dr. med. I.___, FMH Chirurgie, vom 15. Januar 2010 zu den Akten reichen (Urk. 15 und 16).</w:t>
      </w:r>
    </w:p>
    <w:p>
      <w:r>
        <w:t>Â Â Â Â Â Â Â Â  Die Beschwerdegegnerin nahm am 24. MÃ¤rz 2010 zu den neuen Eingaben des BeschwerdefÃ¼hrers Stellung (Urk. 22) und reichte eine Beurteilung ihres Versicherungsmediziners Dr. H.___ vom 15. MÃ¤rz 2010 (Urk. 23) zu den Akten.</w:t>
      </w:r>
    </w:p>
    <w:p>
      <w:r>
        <w:t>Â Â Â Â Â Â Â Â  Der BeschwerdefÃ¼hrer Ã¤usserte sich hierzu am 3. Mai 2010 (Urk. 26, mit Beilagen Urk. Â 27/1-2).</w:t>
      </w:r>
    </w:p>
    <w:p>
      <w:r>
        <w:t>3.Â Â Â Â Â Â  Auf die Vorbringen der Parteien und die eingereichten Akten wird, soweit erforderlich, im Rahmen der nachfolgenden ErwÃ¤gungen eingegangen.</w:t>
      </w:r>
    </w:p>
    <w:p>
      <w:r>
        <w:t>4.Â Â Â Â Â Â  Die Sozialversicherungsanstalt des Kantons ZÃ¼rich, IV-Stelle, verneinte mit VerfÃ¼gung vom 26. Mai 2009 einen Anspruch von X.___ auf berufliche Massnahmen und eine Invalidenrente. Die dagegen erhobene Beschwerde wies das hiesige Gericht mit heutigem Entscheid ab (Prozessnummer IV.2009.00587).</w:t>
      </w:r>
    </w:p>
    <w:p>
      <w:r>
        <w:t>Das Gericht zieht in ErwÃ¤gung:</w:t>
      </w:r>
    </w:p>
    <w:p>
      <w:r>
        <w:t>1.Â Â Â Â Â Â</w:t>
      </w:r>
    </w:p>
    <w:p>
      <w:r>
        <w:t>1.1 Strittig und zu prÃ¼fen ist, ob der BeschwerdefÃ¼hrer Ã¼ber den 25. Juni 2007 hinaus einen Anspruch auf Leistungen der obligatorischen Unfallversicherung hat.</w:t>
      </w:r>
    </w:p>
    <w:p>
      <w:r>
        <w:t>1.2 Die Beschwerdegegnerin kam zum Schluss, es lÃ¤gen keine objektivierbaren organischen Unfallfolgen vor. Sie nahm eine PrÃ¼fung der AdÃ¤quanzkriterien nach BGE 134 V 109ff. vor und verneinte das Vorliegen eines adÃ¤quaten Kausalzusammenhanges. Im Weiteren stellte sie sich auf den Standpunkt, in antizipierter BeweiswÃ¼rdigung sei auf weitere AbklÃ¤rungen zu verzichten (Urk. 2). Die VerfÃ¼gung vom 25. Juni 2007 sei genÃ¼gend begrÃ¼ndet worden. Auf die Aktenbeurteilung des Versicherungsmediziners Dr. H.___ kÃ¶nne abgestellt werden, da diese auf den diversen Untersuchungsergebnissen weiterer Ãrzte beruhe und es sich dabei zudem praktisch nur um eine Stellungnahme zum fMRI handle. Der Bericht von Dr. C.___ habe keine medizinische Aussagekraft (Urk. 6). GestÃ¼tzt auf die Beurteilung von Dr. H.___ vom 15. MÃ¤rz 2010 kÃ¶nnten auch mit der fMRI-Untersuchung vom 16. September 2009 keine Verletzungen im atlanto-axialen Bereich nachgewiesen werden (Urk. 22).</w:t>
      </w:r>
    </w:p>
    <w:p>
      <w:r>
        <w:t>1.3 Der BeschwerdefÃ¼hrer liess dem entgegenhalten, die VerfÃ¼gung vom 25. Juni 2007 sei mangels genÃ¼gender BegrÃ¼ndung nichtig. BezÃ¼glich Bericht von Dr. H.___ sei ihm das rechtliche GehÃ¶r nicht gewÃ¤hrt worden, was einen unheilbaren Mangel darstelle, weshalb der Bericht aus den Akten zu entfernen sei. Zudem habe Dr. H.___ ihn nicht persÃ¶nlich untersucht und sei aus dessen Bericht zu schliessen, dass auch Dr. H.___ die Notwendigkeit ergÃ¤nzender Untersuchungen einsehe. Obschon es sich bei Dr. C.___ um einen behandelnden Arzt handle, erfÃ¼llten dessen Berichte die Beweisanforderungen, komme diesen voller Beweiswert zu und sei gestÃ¼tzt auf dessen Beurteilung vom 6. Mai 2008 vom Vorliegen ossÃ¤rer unfallbedingter Verletzungen auszugehen (Urk. 1). Die unfallbedingte Behandlung durch Dr. C.___ dauere an. Es sei offensichtlich noch kein Endzustand erreicht d.h. es sei zu erwarten, dass eine Verbesserung des Gesundheitszustandes sowie eine (teilweise) Reintegration in den Arbeitsprozess erfolgen kÃ¶nne (Urk. 7/97/2).</w:t>
      </w:r>
    </w:p>
    <w:p>
      <w:r>
        <w:t>2.Â Â Â Â Â Â</w:t>
      </w:r>
    </w:p>
    <w:p>
      <w:r>
        <w:t>2.1Â Â Â Â Â Â Â Â  ZunÃ¤chst ist zu prÃ¼fen, ob die VerfÃ¼gung vom 25. Juni 2007 als nichtig zu qualifizieren ist. Der BeschwerdefÃ¼hrer liess hierzu geltend machen, die VerfÃ¼gungsbegrÃ¼ndung sei absolut ungenÃ¼gend, es werde nicht einmal auf den kreisÃ¤rztlichen Bericht hingewiesen (Urk. 1 S. 3 Ziff. 3).</w:t>
      </w:r>
    </w:p>
    <w:p>
      <w:r>
        <w:t>2.1.1Â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Sozialversicherungsrechts,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w:t>
      </w:r>
    </w:p>
    <w:p>
      <w:r>
        <w:t>2.1.2Â Â  Die VerfÃ¼gung vom 25. Juni 2007 ist nur sehr knapp begrÃ¼ndet, doch geht daraus klar hervor, dass die Beschwerdegegnerin vom Fehlen eines organischen Substrates ausgeht und einen adÃ¤quaten Kausalzusammenhang verneint. Angesichts dessen war dem BeschwerdefÃ¼hrer eine sachgerechte Anfechtung mÃ¶glich und ist die VerfÃ¼gung nicht als nichtig zu qualifizieren. Im Weiteren ist darauf hinzuweisen, dass der BeschwerdefÃ¼hrer im Einspracheverfahren lediglich rÃ¼gte, dass die VerfÃ¼gung Ã¤usserst kurz begrÃ¼ndet sei, jedoch keine ungenÃ¼gende BegrÃ¼ndung geltend machte (Urk. 7/97/2). Im Ãbrigen wurde der Einspracheentscheid einlÃ¤sslich begrÃ¼ndet und hatte der BeschwerdefÃ¼hrer im vorliegenden Verfahren Gelegenheit, diesen detailliert anzufechten. Ein allfÃ¤lliger Mangel der VerfÃ¼gung ist aufgrund dessen ohnehin als geheilt zu betrachten.</w:t>
      </w:r>
    </w:p>
    <w:p>
      <w:r>
        <w:t>2.2Â Â Â Â  Zudem liess der BeschwerdefÃ¼hrer beantragen, der Bericht von Dr. H.___ sei aus dem Recht zu weisen, da er vor Erlass des Einspracheentscheides keine Gelegenheit zur Stellungnahme dazu gehabt habe, was eine unheilbare Verletzung des rechtlichen GehÃ¶rs darstelle (Urk. 1 S. 3).</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Der BeschwerdefÃ¼hrer hatte im vorliegenden Verfahren Gelegenheit zur Stellungnahme zum Bericht von Dr. H.___. Das hiesige Gericht prÃ¼ft sowohl den Sachverhalt als auch die Rechtslage frei. Die RÃ¼ckweisung der Sache wÃ¼rde zu einem formalistischen Leerlauf fÃ¼hren, wobei insbesondere darauf hinzuweisen ist, dass ohnehin auch aufgrund der weiteren Akten sowie der Rechtsprechung (vgl. nachfolgende Erw. 4.2.4) die OrganizitÃ¤t der geklagten Beschwerden nicht bejaht werden kann.</w:t>
      </w:r>
    </w:p>
    <w:p>
      <w:r>
        <w:t>3.</w:t>
      </w:r>
    </w:p>
    <w:p>
      <w:r>
        <w:t>3.1Â Â Â Â  Die anwendbaren gesetzlichen Bestimmungen sowie die nach Lehre und Rechtsprechung massgeblichen Kriterien fÃ¼r die Beurteilung des Vorliegens eines natÃ¼rlichen oder adÃ¤quaten Kausalzusammenhanges, der Frage des Beweiswerts eines Arztberichtes und fÃ¼r die MÃ¶glichkeit des Verzichts auf Abnahme weiterer Beweise aufgrund antizipierter BeweiswÃ¼rdigung wurden im Einspracheentscheid der Beschwerdegegnerin zutreffend dargelegt (Urk. 2 Ziff. 1, 5a, Ziff. 6a und Ziff. 8). Darauf kann verwiesen werden.</w:t>
      </w:r>
    </w:p>
    <w:p>
      <w:r>
        <w:t>3.2Â Â Â Â Â Â Â Â  ErgÃ¤nzend bleibt anzufÃ¼gen, dass auch einem reinen Aktengutachten voller Beweiswert zukommen kann, wenn die vorhandenen Unterlagen es dem Experten erlauben, sich fÃ¼r die zu beurteilenden Belange ein lÃ¼ckenloses Bild zu verschaffen und es im Wesentlichen nur um die Beurteilung eines an sich feststehenden medizinischen Sachverhaltes geht (Urteil des EidgenÃ¶ssischen Versicherungsgerichts in Sachen L. vom 31. August 2006, U 198/06, mit weiteren Hinweisen).</w:t>
      </w:r>
    </w:p>
    <w:p>
      <w:r>
        <w:t>4.Â Â Â Â Â Â  Zu prÃ¼fen ist zunÃ¤chst, ob ein unfallbedingtes objektivierbares organisches Substrat vorliegt. Den medizinischen Akten ist hierzu im Wesentlichen Folgendes zu entnehmen:</w:t>
      </w:r>
    </w:p>
    <w:p>
      <w:r>
        <w:t>4.1Â Â Â Â</w:t>
      </w:r>
    </w:p>
    <w:p>
      <w:r>
        <w:t>4.1.1Â Â  Die RÃ¶ntgenaufnahmenÂ  der HalswirbelsÃ¤ule vom 11. Mai 2006 ergaben eine Osteochondrose C6/7, jedoch keine traumatischen LÃ¤sionen, diejenigen des SchÃ¤dels ergaben keine ossÃ¤ren LÃ¤sionen (Urk. 7/28/8), d.h. es konnten keine unfallbedingten organischen Befunde erhoben werden.</w:t>
      </w:r>
    </w:p>
    <w:p>
      <w:r>
        <w:t>4.1.2Â Â  Das am 6. Juni 2006 im J.___ durchgefÃ¼hrte fMRI der HWS vom ergab gemÃ¤ss Dr. med. K.___, FMH orthopÃ¤dische Chirurgie und Traumatologie des Bewegungsapparates, folgenden Befund: ÂEinige der angefertigten Aufnahmen sind leicht verwackelt und somit nicht ganz optimal beurteilbar. Die Aufnahmen in Flexion zeigen ein regelrechtes Alignement und eine normale Rahmenstruktur der WirbelkÃ¶rper. Normale Morphologie und Signalgebung sÃ¤mtlicher Bandscheiben. Keine AuffÃ¤lligkeiten im Bereich der Zwischenwirbelgelenke und der miterfassten Weichteile. Der Spinalkanal ist ausreichend weit, das Myelon normkalibrig und homogen. UnauffÃ¤llige LiquorrÃ¤ume. Auf den Aufnahmen der Kopfgelenke sieht man eine leichte Dezentrierung von Dens axis nach rechts. Alle Ã¼brigen GelenkflÃ¤chen stehen korrekt. Das L. transversum atlantis und die Ll. alaria sind gut abgrenzbar und signalarmÂ. Insgesamt kam Dr. K.___ zur Beurteilung, es sei keine signifikante pathologische VerÃ¤nderung feststellbar (Urk. 7/11).</w:t>
      </w:r>
    </w:p>
    <w:p>
      <w:r>
        <w:t>4.1.3Â Â  Ein am 21. Juni 2007 ebenfalls im J.___ durchgefÃ¼hrtes fMRI des craniocervicalen Ãbergangs ergab gemÃ¤ss Bericht von Dr. med. L.___, Facharzt fÃ¼r Medizinische Radiologie, vom 25. Juni 2007 (Urk. 7/95/2-3) folgenden Befund: ÂIn Neutralposition steht C0 und C1 gelenkgerecht. Dens axis ist zwischen den Occipitalkondylen und Atlaskondylen (wie bereits auf den Voraufnahmen) etwas nach rechts dezentriert. Das Lig. transversum atlantis ist etwas signalreicher als Ã¼blich, signifikante Seitenunterschiede lassen sich jedoch nicht feststellen. Beide Lig. alaria sind normkalibrig und gut abgrenzbar. Das linke Lig. alare ist homogen und signalarm. Das rechte Lig. alare erscheint Ã¼ber den gesamten Querschnitt und Ã¼ber die gesamte LÃ¤nge etwas signalreicher als das linke, der Unterschied ist jedoch relativ gering und lÃ¤sst sich nur in der sagittalen Ebene nachvollziehen. Membrana tectoria und Membrana atlanto occipitalis posterior sind intakt. Normale Flusssignale und Lumenweite der Arteriae vertebrales. Die anteilig abgebildeten Hirn- und RÃ¼ckenmarkanteile sind unauffÃ¤llig. Das Foramen occipitale magnum ist ausreichend weitÂ. Dr. L.___ kam in seiner Beurteilung zum Schluss, es seien eine SignalverÃ¤nderung des rechten Lig. Alare Grad I-II nach Krakenes sowie eine leichte Fehlstellung von Dens axis erkennbar und merkte an, in der wissenschaftlichen Literatur herrsche bis heute keine Einigkeit, inwieweit diese Befunde klinisch relevant seien. Im Weiteren vermerkte er betreffend das fMRI vom 6. Juni 2006, welches zum Vergleich vorlag, es sei zwischen C0 und Th4 keine signifikante Pathologie festgestellt worden.</w:t>
      </w:r>
    </w:p>
    <w:p>
      <w:r>
        <w:t>4.1.4Â Â  Der Neurologe Dr. C.___ vetrat in seinem Schreiben vom am 3. Juli 2007 die Auffassung, das fMRI der HWS habe pathologische Befunde im rechten Ligamentum alare ergeben, bei welchen es sich wahrscheinlich um Folgen des Unfalles handle. Aus neurologischer Sicht seien weiterhin unfallbedingte Beschwerden vorhanden (Urk. 7/97/6).</w:t>
      </w:r>
    </w:p>
    <w:p>
      <w:r>
        <w:t>4.1.5Â Â  Der orthopÃ¤dische Chirurge Dr. H.___, SUVA Versicherungsmedizin, hielt in seiner im Verlauf des Einspracheverfahrens erstellten Aktenbeurteilung vom 11. April 2008 (Urk. 7/129) unter Darlegung der und unter Hinweis auf die einschlÃ¤gige Literatur fest, die im J.___ durchgefÃ¼hrten Untersuchungen des kraniozervikalen Ãbergangs mit fMRI seien in Bezug auf die Diagnostik von subtilen Verletzungen im Bereich der Ligamenta alaria nicht geeignet, alleine schon weil ein 0,6 Tesla-GerÃ¤t fÃ¼r die morphologische Diagnostik nicht ausreiche. Zusammenfassend kam er zum Schluss, die von Dr. L.___ im fMRI vom 25. Juni 2007 beschriebene leichte Signalanhebung im rechten Ligamentum alare Grad I bis II entspreche mit Ã¼berwiegender Wahrscheinlichkeit nicht einer Folge einer Verletzung durch die Kollision vom 13. April 2006. Es sei vÃ¶llig unklar, ob diesem Befund klinische Bedeutung zukomme. Die im MRI vom 21. Juni 2007 in Funktionsstellung beschriebene leichte Dezentrierung des Dens sei wahrscheinlich auch ein Befund im Normbereich und habe somit wahrscheinlich keine klinische Relevanz. Auf RÃ¶ntgenaufnahmen in Neutralstellung vom 11. Mai 2006 sei der Dens nicht dezentriert, bei unauffÃ¤lligen Atlanto-Axialgelenken, das heisst die Dezentrierung des Dens sei nur in einer Funktionsstellung zu sehen. Auch hierbei handle es sich mit Wahrscheinlichkeit nicht um eine auf die Kollision vom April 2006 zurÃ¼ckgehende VerÃ¤nderung (Urk. 7/129 S. 3).</w:t>
      </w:r>
    </w:p>
    <w:p>
      <w:r>
        <w:t>4.1.6 Im Rahmen des vorliegenden Beschwerdeverfahrens liess der BeschwerdefÃ¼hrer den Bericht betreffend eine am 16. September 2009 im J.___ durchgefÃ¼hrten Upright-MRI Untersuchung einreichen (Urk. 14). Dr. L.___ stellte folgenden Befund: ÂRegelrechte Darstellung der atlantooccipitalen Gelenkverbindung sowie auch der Aa. vertebrales zwischen C0 und C1, der Membrana tectoria und der Membrana atlantoocipitalis anterior. Membrana atlantoocipitalis posterior ist ausgedÃ¼nnt, allerdings glatt konturiert. In Flexion und Extension ist eine eingeschrÃ¤nkte Kippbeweglichkeit von C1 gegenÃ¼ber C2 feststellbar, allerdings keine Gleitbewegung der genannten Wirbel. Trotz der streng geraden Einstellung des Kopfes in Neutralposition besteht eine Rotation von C2 um ca. 10Â° nach rechts. Diese setzt sich in geringerem Ausmass auch bei C3 fort. Dens axis ist in Bezug auf Occipitalcondyle richtig zentriert, Atlas ist gegenÃ¼ber C2 um mehr als 3mm nach links subluxiert. Die GelenkflÃ¤chen des vorderen medialen atlantoaxialen Gelenkes sind somit inkongruent. Beide Ligg. alaria sind krÃ¤ftig, signalarm, seitensymmetrisch und im Querschnitt normal geformt, wobei sie in der coronaren Ebene horizontal und in der axialen Ebene V-fÃ¶rmig verlaufen. Lig. transversum atlantis ist vom linken Ansatz bis zu der Umlenkung um Dens axis gut abgrenzbar, normkalibrig und signalarm. Das rechte Drittel des genannten Ligaments ist nicht abgrenzbar, wobei das Fettgewebe zwischen Dens axis und Atlas in gleicher Lokalisation eine erhebliche SignalschwÃ¤chung aufweist. Segmente C2-4 sind unauffÃ¤llig dargestellt. Im Segment C4/5 besteht in Neutralposition und Flexion ein leicht verstÃ¤rktes TreppenphÃ¤nomen, wobei das Alignement in Extension normal ist. Bewegungssegmente C5-7 weisen eine etwas verringerte MobilitÃ¤t auf, die entsprechenden Bandscheiben sind leicht verschmÃ¤lert und bilden im Bereich der RÃ¼ckflÃ¤chen flache nichtfokale Protrusionen. Der Spinalkanal ist ausreichend weit. Zwischenwirbelgelenke sind soweit beurteilbar unauffÃ¤lligÂ. Dr. L.___ kam zum Schluss, es lÃ¤gen entweder eine partielle oder eher eine komplette Ruptur der rechten HÃ¤lfte des Lig. transversum atlantis und eine Narbenbildung im Bereich des Dens-related-Complex rechts und ferner eine mÃ¤ssige Degeneration der Bandscheiben C5-7 vor. Zum Vergleich standen Dr. L.___ die Aufnahmen des fMRI vom 25. Juni 2007 zur VerfÃ¼gung (Urk. 14).</w:t>
      </w:r>
    </w:p>
    <w:p>
      <w:r>
        <w:t>4.1.7Â Â  Im ebenfalls im Beschwerdeverfahren eingereichten Bericht von Dr. I.___ vom 15. Januar 2010 (Urk. 16) erwÃ¤hnte dieser einen Unfall am 28. November 2006, bei welchem der BeschwerdefÃ¼hrer im Bus infolge Vollbremsung auf die rechte Schulter gestÃ¼rzt sei, was zu einer Zunahme des vorbestandenen cervicocephalen Schmerzsyndroms gefÃ¼hrt habe. Zudem habe der BeschwerdefÃ¼hrer am 26. Juni 2009 als Trampassagier ein Ãberdehnungstrauma der HWS erlitten, als das Tram abrupt habe bremsen mÃ¼ssen und mit einem Lastwagen kollidiert sei, wodurch es zu einer Hyperextension und einem Hyperflexionstrauma der HWS gekommen sei. Er hielt zudem fest, im Upright-MRI vom 16. September 2009 komme eine komplette Ruptur der rechten HÃ¤lfte des Ligamentum transversum atlantis zur Darstellung, die RÃ¶ntgenaufnahme der HWS zeige dementsprechend eine deutliche Fehlstellung des dens axis.</w:t>
      </w:r>
    </w:p>
    <w:p>
      <w:r>
        <w:t>4.1.8Â Â  Der SUVA Versicherungsmediziner Dr. H.___, welchem die Beschwerdegegnerin den neu eingereichten Bericht unterbreitete, wies in seiner Stellungnahme vom 15. MÃ¤rz 2010 (Urk. 23) darauf hin, dass gemÃ¤ss der Beurteilung der MRI Untersuchung vom 16. September 2009 durch Dr. L.___ nun beide Ligamenta alaria krÃ¤ftig, signalarm und seitengleich symmetrisch sein sollen, nachdem sie zuvor fÃ¤lschlicherweise als partialrupturiert befunden worden seien. Das Ligamentum transversum atlantis solle indessen nun neu auf der rechten Seite eine subtotale oder vollstÃ¤ndige Ruptur aufweisen. Er vertrat die Auffassung, dass eine totale Ruptur nur schon alleine deshalb entfalle, weil dadurch eine erhebliche atlanto-axiale InstabilitÃ¤t entstehen wÃ¼rde, was nicht der Fall sei. Unklar sei, was fÃ¼r eine klinische Bewandtnis eine Partialruptur haben solle. Solche LÃ¤sionen seien nach seinen Kenntnissen bisher noch nicht eindeutig beschrieben und definiert worden. ErklÃ¤rend fÃ¼gte er an, dass die Aufgabe des Ligamentum transversum atlantis darin bestehe, den Dens axis zwischen den Kondylen des Atlas zu halten, um RÃ¼ckgleiten, das heisst eine atlanto-axiale InstabilitÃ¤t zu verhindern. Dr. I.___ habe festgehalten, die Aufnahme zeige eine deutliche Fehlstellung des Dens axis. Dies sei jedoch auf den beiden RÃ¶ntgenaufnahmen vom 11. Mai 2006 noch nicht der Fall gewesen. Die MRI-Untersuchung vom 16. September 2009 sei nicht in der Lage, Verletzungen im atlanto-axialen Bereich nachzuweisen, welche von den von Dr. I.___ im Bericht vom 15. Januar 2010 erwÃ¤hnten UnfÃ¤llen stammen kÃ¶nnten.</w:t>
      </w:r>
    </w:p>
    <w:p>
      <w:r>
        <w:t>4.2Â Â Â Â</w:t>
      </w:r>
    </w:p>
    <w:p>
      <w:r>
        <w:t>4.2.1Â Â  Seine beiden Stellungnahmen gab Dr. H.___ in Kenntnis der Vorakten (Anamnese) ab, diese leuchten in der Darlegung der medizinischen ZusammenhÃ¤nge und in der Beurteilung der medizinischen Situation ein, die Schlussfolgerungen sind einlÃ¤sslich begrÃ¼ndet und werden mit Hinweisen auf die Literatur belegt. Die Beurteilungen genÃ¼gen demgemÃ¤ss grundsÃ¤tzlich den Beweisanforderungen. Der BeschwerdefÃ¼hrer liess jedoch verschiedene EinwÃ¤nde dagegen erheben, auf welche in der Folge eingegangen wird.</w:t>
      </w:r>
    </w:p>
    <w:p>
      <w:r>
        <w:t>4.2.2 Der BeschwerdefÃ¼hrer wendete ein, die Beurteilung von Dr. H.___ sei widersprÃ¼chlich, halte er doch fest, das absolut zuverlÃ¤ssig darstellbare Ligamentum transversum sei nicht einwandfrei zu sehen gewesen und eine Signalanhebung sei auf den Aufnahmen nicht eindeutig auszumachen; wenn aber das Ligamentum klar darstellbar sei, sei es auch einwandfei zu sehen (Urk. 26). Dem kann nicht gefolgt werden. Denn die Aussage von Dr. H.___ ist so zu verstehen, dass das erwÃ¤hnte Ligament im Allgemeinen klar darstellbar ist, was auf den vorliegenden Aufnahmen jedoch nicht der Fall ist.</w:t>
      </w:r>
    </w:p>
    <w:p>
      <w:r>
        <w:t>4.2.3 Auch die vorliegenden Beurteilungen der wiederholten fMRI und die allgemeinen AusfÃ¼hrungen in der vom BeschwerdefÃ¼hrer eingereichten Publikation (Besonderheiten der Untersuchungstechnik, in: Graf/Grill/Wedig [Hrsg.], Beschleunigungsverletzung der HalswirbelsÃ¤ule, Deutschland 2009, S. 150 ff., Urk. 27/1) des Radiologen Dr. L.___ vermÃ¶gen keine begrÃ¼ndeten Zweifel an der Richtigkeit der Schlussfolgerung von Dr. H.___, wonach mit den durchgefÃ¼hrten Untersuchungen kein organischer KÃ¶rperschaden mit dem erforderlichen Beweisgrad nachgewiesen werden kann, zu wecken. Die Verwaltung als verfÃ¼gende Instanz und - im Beschwerdefall - das Gericht dÃ¼rfen nÃ¤mlich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 Dr. L.___ vermutet in der erwÃ¤hnten Publikation, dass Meniscoide bei der HWS eine wichtige Rolle spielen, doch geht aus seinen AusfÃ¼hrungen auch hervor, dass MRI-Untersuchungen in dieser Region zwar wertvolle Informationen liefern, organische SchÃ¤digungen aufgrund der unzulÃ¤nglichen AuflÃ¶sung der MRI jedoch nicht Ã¼berzeugend nachgewiesen werden kÃ¶nnen. Damit bestÃ¤tigte er die entsprechenden AusfÃ¼hrungen von Dr. H.___ zur unzureichenden AuflÃ¶sung der durchgefÃ¼hrten Untersuchungen. In seinen Beurteilungen der fMRI-Untersuchungen (Urk. 7/95/2-3, Urk. 14) Ã¤usserte sich Dr. L.___ ebenso wenig wie Dr. I.___ (Urk. 16) zur Frage eines kausalen Zusammenhangs zwischen den Befunden und dem Unfallereignis. Der behandelnde Neurologe Dr. C.___ hielt die Befunde lediglich fÃ¼r wahrscheinlich unfallbedingt (Urk. 7/97/6). Damit ein natÃ¼rlicher Kausalzusammenhang der von diesen Ãrzten vermuteten Total- bzw. Partialrupturen zum Unfallereignis bejaht werde kÃ¶nnte, mÃ¼ssten diese jedoch mit dem Beweisgrad der Ã¼berwiegenden Wahrscheinlichkeit als unfallbedingt qualifiziert werden kÃ¶nnen.</w:t>
      </w:r>
    </w:p>
    <w:p>
      <w:r>
        <w:t>4.2.4Â Â  Im Weiteren bleibt darauf hinzuweisen, dass es sich gemÃ¤ss der hÃ¶chstrichterlichen Rechtsprechung beim fMRI ohnehin nicht um eine wissenschaftlich anerkannte Untersuchungsart handelt und den damit erhobenen Befunden fÃ¼r die Beurteilung der UnfallkausalitÃ¤t von Beschwerden nach Schleudertraumen der HWS und Ã¤quivalenten Unfallmechanismen nach dem aktuellen Stand kein Beweiswert zukommt. Insbesondere kann aus solchen Befunden nicht geschlossen werden, dass bestehende Schmerzen auf organisch (hinreichend) nachweisbare Unfallfolgen zurÃ¼ckzufÃ¼hren sind. Auch wenn Dr. L.___ im fMRI vom 16. September 2009 eine Ruptur fÃ¼r ausgewiesen hÃ¤lt, Ã¤ndert dies nichts daran, dass fMRI-Untersuchungen nicht zuverlÃ¤ssig auf eine organisch objektiv ausgewiesene Unfallfolge schliessen lassen (BGE 134 V 231, vgl. auch Urteil des Bundesgerichts in Sachen S. vom 26. August 2008, 8C_454/2007, Erw. 2.2.2). Die erwÃ¤hnte Rechtsprechung ist auch auf die sogenannte ÂUpright-MRIÂ Untersuchung anwendbar (vgl. Urteil des Bundesgerichts in Sachen W. vom 3. November 2009, 8C_238/2009, Erw. 3.2.1).</w:t>
      </w:r>
    </w:p>
    <w:p>
      <w:r>
        <w:t>4.3Â Â Â Â Â Â Â Â  Zusammenfassend ist gestÃ¼tzt auf die Beurteilungen von Dr. H.___ davon auszugehen, dass nicht mit Ã¼berwiegender Wahrscheinlichkeit organisch objektivierbare Unfallfolgen in der Region der HWS vorliegen. Dem Beschwerdeantrag, es seien weitere Untersuchungen vorzunehmen, kann nicht stattgegeben werden. Die fÃ¼r die Beurteilung der Streitsache notwendigen AbklÃ¤rungen wurden vorgenommen, und es ist insbesondere davon auszugehen, dass mit weiteren bildgebenden Untersuchungen kein unfallbedingtes organisches Substrat nachgewiesen werden kann. Die vorhandenen Akten erlauben eine abschliessende Beurteilung der relevanten Fragen, weshalb von weiteren AbklÃ¤rungen abzusehen ist (antizipierte BeweiswÃ¼rdigung: BGE 124 V 90 Erw. 4b S. 94; 122 V 157 Erw. 1d S. 162).Â</w:t>
      </w:r>
    </w:p>
    <w:p>
      <w:r>
        <w:t>5.Â Â Â Â Â Â Â Â  DemgemÃ¤ss ist eine PrÃ¼fung des adÃ¤quaten Kausalzusammenhanges angezeigt.</w:t>
      </w:r>
    </w:p>
    <w:p>
      <w:r>
        <w:t>5.1Â Â Â Â Â Â Â Â  ZunÃ¤chst ist zu beurteilen, ob die AdÃ¤quanzprÃ¼fung verfrÃ¼ht erfolgte, lÃ¤sst doch der BeschwerdefÃ¼hrer geltend machen, es kÃ¶nne noch eine Verbesserung des Gesundheitszustandes erfolgen.</w:t>
      </w:r>
    </w:p>
    <w:p>
      <w:r>
        <w:t>Â Â Â Â Â Â Â Â  Im gesamten Verlauf konnte mit sÃ¤mtlichen durchgefÃ¼hrten Massnahmen und Behandlungen keine wesentliche Verbesserung der geklagten Beschwerden (Nacken- und Kopfschmerzen) herbeigefÃ¼hrt werden (vgl. u.a. Urk. 7/57/7, Urk. 7/73, Urk. 7/81/2). Im Zeitpunkt der kreisÃ¤rztlichen Untersuchung am 3. Mai 2007 (Urk. 7/81) unterzog sich der BeschwerdefÃ¼hrer noch alle ein bis zwei Wochen einer psychologischen Beratung sowie wÃ¶chentlich physiotherapeutischer Massnahmen, ohne wesentliche Verbesserung der Gesamtsituation. Keiner der behandelnden Ãrzte konnte weitere, zu einer wesentlichen Verbesserung beitragende TherapiemÃ¶glichkeiten mehr anbieten. Angesichts dessen ist davon auszugehen, dass auch durch weitere Behandlungsmassnahmen keine namhafte, d.h. eine ins Gewicht fallende Besserung erreicht werden kann. Die AdÃ¤quanzprÃ¼fung ist demnach nicht verfrÃ¼ht erfolgt.</w:t>
      </w:r>
    </w:p>
    <w:p>
      <w:r>
        <w:t>5.2Â Â Â Â  Die Beschwerdegegnerin hat den Unfall als mittelschwer an der Grenze zu den leichten Ereignissen eingereiht, was angesichts des bekannten Unfallhergangs nicht zu beanstanden ist. Nachfolgend ist demnach zu prÃ¼fen, ob die AdÃ¤quanzkriterien (vgl. BGE 134 V 109 Erw. 10.3) in gehÃ¤ufter oder auffallender Weise erfÃ¼llt sind.</w:t>
      </w:r>
    </w:p>
    <w:p>
      <w:r>
        <w:t>5.2.1Â Â  Bei der PrÃ¼fung des Kriteriums Âbesonders dramatische BegleitumstÃ¤nde oder besondere EindrÃ¼cklichkeit des UnfallsÂ ist gemÃ¤ss der einschlÃ¤gigen Rechtsprechung nicht auf das subjektive Empfinden des Ereignisses durch die verunfallte Person abzustellen, sondern der Unfall muss sich objektiv in seinem Ã¤usseren Ablauf als besonders dramatisch darstellen und objektiv betrachtet von besonderer EindrÃ¼cklichkeit sein (U 88/05, RKUV 2/1999 Nr. U 335 S. 209 Erw. 3b/cc; vgl. auch RKUV 5/2000 Nr. U 394 S. 315 Erw. 5). Dieses Kriterium liegt klar nicht vor.</w:t>
      </w:r>
    </w:p>
    <w:p>
      <w:r>
        <w:t>5.2.2Â Â  Die Diagnose einer HWS-Distorsion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(SVR 2007 UV Nr. 26 S. 86, E. 5.3, U 339/06; RKUV 2005 Nr. U 549 S. 236, E. 5.2.3, U 380/04 mit Hinweisen). Diese kÃ¶nnen beispielsweise in einer beim Unfall eingenommenen besonderen KÃ¶rperhaltung und den dadurch bewirkten Komplikationen bestehen (SVR 2007 UV Nr. 26 S. 86, E. 5.3, U 339/06; RKUV 2003 Nr. U 489 S. 357, E. 4.3, U 193/01 mit Hinweisen). Auch erhebliche Verletzungen, welche sich die versicherte Person neben dem Schleudertrauma, der Ã¤quivalenten Verletzung der HWS oder dem SchÃ¤del-Hirntrauma beim Unfall zugezogen hat, kÃ¶nnen bedeutsam sein (BGE 134 V 109 S. 128 Erw. 10.2.2).</w:t>
      </w:r>
    </w:p>
    <w:p>
      <w:r>
        <w:t>Â Â Â Â Â Â Â Â  Die BeschwerdefÃ¼hrer klagte Ã¼ber die typischen Beschwerden, doch kÃ¶nnen diese nicht als besonders schwer qualifiziert werden, und es sind auch keine besonderen UmstÃ¤nde aktenkundig, welche zur Bejahung des Kriteriums fÃ¼hren wÃ¼rden.</w:t>
      </w:r>
    </w:p>
    <w:p>
      <w:r>
        <w:t>5.2.3Â Â  Ebenso zu verneinen ist das Kriterium der fortgesetzt spezifischen, belastenden Ã¤rztlichen Behandlung, Ã¼berschritten doch die Ã¤rztlichen Behandlungen das nach Schleudertraumen Ã¼bliche Mass nicht.</w:t>
      </w:r>
    </w:p>
    <w:p>
      <w:r>
        <w:t>5.2.4Â Â  Die vom BeschwerdefÃ¼hrer im Verlauf geklagten Beschwerden erschÃ¶pften sich in der Hauptsache im fÃ¼r Schleudertraumen typischen Beschwerdebild mit einer HÃ¤ufung von Beschwerden wie diffuse Kopfschmerzen, Schwindel, Konzentrations- und GedÃ¤chtnisstÃ¶rungen, Ãbelkeit, rasche ErmÃ¼dbarkeit, VisusstÃ¶rungen, Reizbarkeit, AffektlabilitÃ¤t, Depression, WesensverÃ¤nderung usw., vgl. BGE 117 V 359 Erw. 4b S. 360). Die Erheblichkeit beurteilt sich nach den glaubhaften Schmerzen und nach der BeeintrÃ¤chtigung, welche die verunfallte Person durch die Beschwerden im Lebensalltag erfÃ¤hrt (BGE 134 V 109 E. 10.2.4 S. 128). Die geklagten Beschwerden hatten sicherlich eine gewisse BeeintrÃ¤chtigung zur Folge, doch bestehen keine Hinweise darauf, dass diese derart erheblich waren, dass das Kriterium bejaht werden kÃ¶nnte. Auch das Kriterium erhebliche Beschwerden ist demnach zu verneinen.</w:t>
      </w:r>
    </w:p>
    <w:p>
      <w:r>
        <w:t>5.2.5Â Â  Eine Ã¤rztliche Fehlbehandlung, welche die Unfallfolgen erheblich verschlimmerte, ist nicht ersichtlich.</w:t>
      </w:r>
    </w:p>
    <w:p>
      <w:r>
        <w:t>5.2.6Â Â  Zur Frage des schwierigen Heilungsverlauf und der erheblichen Komplikationen ist darauf hinzuweisen, dass nach einem Sturz am 28. November 2006, bei dem sich der BeschwerdefÃ¼hrer Prellungen am rechten Arm zuzog, eine Zunahme der Nacken- und Kopfschmerzen auftrat (Urk. 7/57/4, Urk. 7/57/7). Das zusÃ¤tzliche Unfallereignis erschwerte jedoch den Heilverlauf nicht wesentlich. Erhebliche Komplikationen traten nicht auf. Insgesamt ist auch diese Kriterium zu verneinen.</w:t>
      </w:r>
    </w:p>
    <w:p>
      <w:r>
        <w:t>5.2.7Â Â  Dem BeschwerdefÃ¼hrer wurde im Verlauf von den behandelnden Ãrzten durchgehend eine vollumfÃ¤ngliche ArbeitsunfÃ¤higkeit attestiert. Er unternahm wiederholt Arbeitsversuche, welche er jedoch jeweils nach kurzer Zeit schmerzbedingt abbrach (vgl. Urk. 7/4/5, Urk. 7/12, 7/30/4, Urk. 7/49, 7/50, 7/57/4, Urk. 7/57/8, Urk. 7/58/1). Das Kriterium Âerhebliche ArbeitsunfÃ¤higkeit trotz ausgewiesener AnstrengungenÂ wird jedoch auch danach beurteilt, ob der BeschwerdefÃ¼hrer in einer leidensangepassten TÃ¤tigkeit arbeitsunfÃ¤hig wÃ¤re (Urteil des EVG in Sachen H. vom 30. August 2006, U 21/06, Erw. 4.5; vom 24. Februar 2005 in Sachen C., U 311/04, Erw. 3.2). Ansonsten mÃ¼sste das Kriterium bei einer angestammten kÃ¶rperlich stark belastenden TÃ¤tigkeit schon bei relativ geringen BeeintrÃ¤chtigungen wohl regelmÃ¤ssig bejaht werden. Angesichts der geklagten Beschwerden darf davon ausgegangen werden, dass der BeschwerdefÃ¼hrer in einer kÃ¶rperlich nur wenig belastenden TÃ¤tigkeit in hohem Umfang arbeitsfÃ¤hig wÃ¤re. Auch das Kriterium der erheblichen ArbeitsunfÃ¤higkeit trotz ausgewiesener Anstrengungen ist angesichts dessen zu verneinen. Im Weiteren ist darauf hinzuweisen, dass Kreisarzt Dr. G.___ in der Untersuchung vom 3. Mai 2007 aufgrund der Akten sowie der persÃ¶nlichen Untersuchung zum Schluss kam, es sei eine volle ArbeitsfÃ¤higkeit in der angestammten TÃ¤tigkeit sowie auf dem allgemeinen Arbeitsmarkt gegeben (Urk. 7/81/5).</w:t>
      </w:r>
    </w:p>
    <w:p>
      <w:r>
        <w:t>5.3Â Â Â Â  GemÃ¤ss dem Gesagten ist die AdÃ¤quanz ohne Weiteres zu verneinen, da kein einziges Kriterium erfÃ¼llt ist.</w:t>
      </w:r>
    </w:p>
    <w:p>
      <w:r>
        <w:t>6.Â Â Â Â Â Â  Damit erweist sich die Beschwerde in jeder Hinsicht als unbegrÃ¼ndet, weshalb sie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Beat Frischkopf</w:t>
      </w:r>
    </w:p>
    <w:p>
      <w:r>
        <w:t>- Mutuel Assurances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