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UV.2008.00175 vom 17. Februar 2010</w:t>
      </w:r>
    </w:p>
    <w:p>
      <w:r>
        <w:t>ZH Sozialversicherungsgericht, 2010-02-17, DE</w:t>
      </w:r>
    </w:p>
    <w:p>
      <w:r>
        <w:rPr>
          <w:b/>
        </w:rPr>
        <w:t xml:space="preserve">Quelle: </w:t>
      </w:r>
      <w:r>
        <w:t>https://mcp.opencaselaw.ch/entscheid/zh_sozialversicherungsgericht_UV.2008.00175</w:t>
      </w:r>
    </w:p>
    <w:p>
      <w:r>
        <w:t>FR: ZH_SOZIALVERSICHERUNGSGERICHT UV.2008.00175 du 17 février 2010</w:t>
      </w:r>
    </w:p>
    <w:p>
      <w:r>
        <w:t>IT: ZH_SOZIALVERSICHERUNGSGERICHT UV.2008.00175 del 17 febbraio 2010</w:t>
      </w:r>
    </w:p>
    <w:p>
      <w:pPr>
        <w:pStyle w:val="Heading2"/>
      </w:pPr>
      <w:r>
        <w:t>Erwägungen</w:t>
      </w:r>
    </w:p>
    <w:p>
      <w:r>
        <w:rPr>
          <w:b/>
        </w:rPr>
        <w:t>E. 2</w:t>
      </w:r>
    </w:p>
    <w:p>
      <w:r>
        <w:t>2.1Â Â Â Â  Streitig und zu prÃ¼fen ist, ob die Mobiliar zu Recht per 30. September 2007 sÃ¤mtliche Leistungen aus dem Unfall vom 20. Januar 2004 eingestellt hat. Fraglich ist insbesondere, ob der Unfall mit Ã¼berwiegender Wahrscheinlichkeit zumindest noch eine Teilursache (vgl. dazu BGE 117 V 359 E. 4b S. 360) der im Zeitpunkt der Leistungseinstellung per Ende September 2007 geklagten Symptomatik darstellt oder ob konkurrierende Faktoren - insbesondere degenerative VerÃ¤nderungen - eine derart dominante Stellung einnehmen, dass dem versicherten Ereignis keine tatsÃ¤chliche kausale Bedeutung mehr beigemessen werden kann. Von letzterem geht die verfÃ¼gende Unfallversicherung - gestÃ¼tzt auf das Gutachten von Dr. I.___ vom 24. Mai 2007 - aus (vgl. Urk. 2 S. 11).</w:t>
      </w:r>
    </w:p>
    <w:p>
      <w:r>
        <w:t>2.2Â Â Â Â  Seit dem Unfall vom 20. Januar 2004 leidet die BeschwerdefÃ¼hrerin an Schmerzen im Bereich des linken Daumens, die sich im Verlauf der Behandlung auf die linke Hand, den linken Vorderarm und schliesslich die gesamte linke ExtremitÃ¤t ausgedehnt haben, verbunden mit Kraftverlust und BewegungsstÃ¶rungen (vgl. Urk. 14/211). Neben der anlÃ¤sslich des Sturzes vom 20. Januar 2004 erlittenen Luxationsverletzung am linken Daumensattelgelenk sprechen die Dres. K.___ und G.___ von einem "schwersten" Complex Regional Pain Syndrome (CRPS) beziehungsweise von einer schweren Sudeck'schen Algodystrophie (Urk. 14/80, 14/207, 14/258). Bereits Dr. F.___ hatte Anzeichen von Sudeck festgestellt (Urk. 14/50) und die Ãrzte des H.___ diagnostizierten ebenfalls eine Algodystrophie (Urk. 14/288). GestÃ¼tzt auf diese Ã¤rztlichen Stellungnahmen steht deshalb fest, dass die BeschwerdefÃ¼hrerin an einem komplexen regionalen Schmerzsyndrom leidet.</w:t>
      </w:r>
    </w:p>
    <w:p>
      <w:r>
        <w:t>2.3Â Â Â Â  Die abweichende Ansicht von Dr. I.___, der die BeeintrÃ¤chtigungen der BeschwerdefÃ¼hrerin nicht auf eine Sudeckdystrophie sondern auf eine anhaltende somatoforme SchmerzstÃ¶rung zurÃ¼ckfÃ¼hrt (Urk. 14/313), vermag angesichts der ansonsten - soweit ersichtlich - unbestrittenen Diagnose nicht zu Ã¼berzeugen. Dies gilt umso mehr, als es sich bei Dr. I.___ um einen in der Fachrichtung Chirurgie spezialisierten Arzt handelt, der die entsprechende psychiatrische Diagnose allein auf Grund des Aktenstudiums erstellte und dessen Beurteilung bereits aus diesem Grunde nur eingeschrÃ¤nkter Beweiswert beigemessen werden kann (vgl. dazu BGE 131 V 49 E. 1.2 S. 50 f., 130 V 352 E. 2.2.3 S. 353 f., je mit Hinweisen), zumal die Ã¼brigen medizinischen Unterlagen keine Hinweise auf das Vorliegen einer somatoformen SchmerzstÃ¶rung enthalten. Dr. I.___ kann ebenso wenig gefolgt werden, insoweit er zum Schluss kam, dass bei der BeschwerdefÃ¼hrerin eine bislang oligo- bis asymptomatische Daumensattelgelenksarthrose links (sogenannte Rhizarthrose) als Vorzustand vorgelegen habe, die im Rahmen des Unfallereignisses vorÃ¼bergehend "aktiviert"/"traumatisiert" worden sei, mit Erreichen des Status quo sine Tage bis wenige Wochen nach dem Sturz auf der Treppe, weshalb die Unfallfolgen in Ermangelung von BrÃ¼ckensymptomen zwischen dem Unfallereignis vom 20. Januar 2004 und der erneuten Konsultation aufgrund von Daumenbeschwerden links am 31. August 2004, spÃ¤testens per Mitte/Ende Februar 2004 (Erreichen des Status quo sine) zu terminieren seien und in Bezug auf die Konsultation vom 31. August 2004 die RÃ¼ckfallkausalitÃ¤t zu verneinen sei, da von spontanen Manifestationen der unfallfremden Rhizarthrose ausgegangen werden mÃ¼sse, mithin von Beschwerden, die sich unabhÃ¤ngig vom Unfallereignis in gleicher Weise manifestiert haben dÃ¼rften (Urk. 14/313 ff.).</w:t>
      </w:r>
    </w:p>
    <w:p>
      <w:r>
        <w:t>2.4Â Â Â Â  Als Grundlage zur PrÃ¼fung des natÃ¼rlichen Kausalzusammenhangs zwischen den ab Oktober 2007 anhaltenden Beschwerden und dem Unfall im Januar 2004 ist vielmehr das ausfÃ¼hrliche Gutachten des Dr. G.___ vom 29. Mai 2006 herbei zu ziehen. Auf die Frage nach der Wahrscheinlichkeit einer im Rahmen des Unfallereignisses erlittenen PrimÃ¤rverletzung antwortete Dr. G.___, das RÃ¶ntgenbild vom 4. Februar 2004 zeige an der linken Daumenbasis keine eindeutige Pathologie, eine sehr diskrete und umschriebene Konsolenbildung am Os trapezium beziehungsweise eine Zystenbildung an der Basis des Metacarpale I sei aber sichtbar. Es sei also nicht auszuschliessen, dass die BeschwerdefÃ¼hrerin bereits zum Zeitpunkt ihrer Verletzung geringe degenerative GelenksverÃ¤nderungen an ihrem Sattelgelenk aufgewiesen habe. Aufgrund der weiteren Entwicklung sei aber davon auszugehen, dass die BeschwerdefÃ¼hrerin im Rahmen ihres Sturzes eine Kapselbandruptur an ihrem Sattelgelenk erlitten habe im Sinne einer Luxationsverletzung. Die radiologisch sichtbare Dislokation trete aber oft erst unter weiterer Belastung des Daumens auf, sei also initial auf dem RÃ¶ntgenbild nicht zu erkennen. Das im August - also sechs Monate spÃ¤ter - wiederholte RÃ¶ntgenbild zeige dann sehr eindrÃ¼cklich die in der Zwischenzeit eingetretene Destabilisierung und Dislokation des Gelenkes. Es mÃ¼sse deshalb davon ausgegangen werden, dass die beim Unfall erlittene Bandruptur bezÃ¼glich der weiteren Negativentwicklung ganz im Vordergrund gestanden habe (Urk. 14/206). Zur Frage nach dem ursÃ¤chlichen Zusammenhang zwischen dem Unfallereignis und der spÃ¤ter operierten Rhizarthrose hielt Dr. G.___ fest, es bestehe kein Zweifel, dass das massive Trauma eine InstabilitÃ¤t an der Daumenbasis verursacht habe. Minime vorbestehende, aber asymptomatische GelenksverÃ¤nderungen seien mÃ¶glich. Diesen geringfÃ¼gigen, nur mÃ¶glicherweise vorbestehenden VerÃ¤nderungen am Daumensattelgelenk komme nur theoretische Bedeutung zu. Zusammenfassend fÃ¼hrte Dr. G.___ aus, dass kein Zweifel Ã¼ber den ursÃ¤chlichen Zusammenhang zwischen dem Unfallereignis mit der intermetacarpalen Bandruptur, der Destabilisierung des Daumensattelgelenks und des damit verbundenen sekundÃ¤ren Knorpel- und Gelenksschadens mit weiterer Subluxation des Gelenkes bestehe. Nachdem zum Zeitpunkt der Operation gemÃ¤ss Operationsrapport ein ausgedehnter Gelenksschaden bestanden habe, habe es keine andere MÃ¶glichkeit mehr gegeben, als das Gelenk mittels Epping-Arthroplastik zu versorgen. Diese Operation sei auch der Standardeingriff fÃ¼r die auf krankhafter Basis entstandene Rhizarthrose. Es gebe Anhaltspunkte dafÃ¼r, dass sich seit Anfang 2005 nebst einer schmerzhaft gestÃ¶rten Gelenkmechanik auch eine lokale Dystrophie im Sinne einer beginnenden Sudeck'schen Krankheit entwickelt habe (Urk. 14/202 f.). Danach gefragt, ob sich die Beschwerden durch somatische VorgÃ¤nge im engeren Sinne ohne Weiteres vollumfÃ¤nglich erklÃ¤ren liessen (z.B. im Rahmen einer Algodystrophie), oder ob es sich ganz oder teilweise um somatisch nicht erklÃ¤rbare Beschwerden (z.B. eine somatoforme StÃ¶rung o.Ã¤.) handle, legte Dr. G.___ dar, dass nach dem beziehungsweise durch den Eingriff eine Negativentwicklung eingetreten sei, die man als komplexes regionales Schmerzsyndrom bezeichnen kÃ¶nne, beziehungsweise als schwere Sudeck'sche Algodystrophie. Damit hÃ¤tten sich das lokale Schmerzgeschehen und die FunktionsstÃ¶rung der Daumenbasis auf den gesamten linken Arm ausgedehnt und diesen bis zum heutigen Zeitpunkt weitgehend invalidisiert. Die heute vorliegenden Beschwerden und FunktionsstÃ¶rungen liessen sich ohne Weiteres vollstÃ¤ndig mit den pathologischen Befunden am ganzen Arm zur Deckung bringen. Jedes Trauma, aber auch jede Operation im Bereiche der oberen ExtremitÃ¤t kÃ¶nne im unglÃ¼cklichen Falle zu einer solchen fatalen Komplikation Anlass geben. Die Inzidenz sei in dem hier vorliegende Ausmass sehr selten. Was fÃ¼r Faktoren wirksam seien, sei im Einzelfall zu prÃ¼fen. In der Regel handle es sich um ein multifaktorielles Geschehen. Ob und inwieweit die postoperative Gipsfixation des linken Handgelenks eine Rolle in dieser Entwicklung gespielt habe, bleibe weiter unten zu erlÃ¤utern. Zusammenfassend kÃ¶nnten die heute geltend gemachten Beschwerden, FunktionsstÃ¶rungen und Schmerzen klar und eindeutig auf das Unfallgeschehen und seine Folgen zurÃ¼ckgefÃ¼hrt werden (Urk. 14/201).</w:t>
      </w:r>
    </w:p>
    <w:p>
      <w:r>
        <w:t>2.5Â Â Â Â  Das Gutachten des Dr. G.___ vom 29. Mai 2006 beruht auf einer eingehenden Untersuchung, berÃ¼cksichtigt die geklagten Beschwerden, ist in Kenntnis der Vorakten abgegeben worden, leuchtet in seiner Beurteilung der medizinischen Situation ein und ist - entgegen den AusfÃ¼hrungen der Beschwerdegegnerin - insbesondere auch betreffend die Beurteilung des natÃ¼rlichen Kausalzusammenhangs schlÃ¼ssig, weshalb darauf abgestellt werden kann. Im Ãbrigen war bereits Dr. D.___ in seinem Gutachten vom 9. Mai 2005 zum Schluss gekommen, es sei Ã¼berwiegend wahrscheinlich (Ã¼ber 50 %), dass die geklagten Beschwerden sowie die geplante Operation im Zusammenhang mit dem Unfallereignis vom 20. Januar 2004 stÃ¼nden. Er hatte dargelegt, dass das MRI eine massive Destruktion im Daumensattelgelenk links mit Subluxationen dokumentiere. Die Skelettszintigraphie zeige auf der einen Seite (in der Beurteilung links, im Befund wahrscheinlich fÃ¤lschlicherweise rechts) eine massive Mehranreicherung im Bereich des Sattelgelenkes. Ansonsten werde die AktivitÃ¤tsverteilung weitgehend als unauffÃ¤llig beurteilt, so dass auf der linken verunfallten Seite keine Rhizarthrose als krankhafter Vorzustand bestanden habe. Rhizarthrosen seien meistens beidseitig und fast symmetrisch, die rechte Seite sei aber rhizarthrosefrei. Unfall, klinische BrÃ¼ckensymptome und objektive Befunde (MRI, Skelettszintigraphie) wiesen auf ein Unfallgeschehen hin (Urk. 14/34 ff.). Der Bericht des H.___ vom 6. MÃ¤rz 2007 ging ebenfalls davon aus, dass die chronischen linksseitige Handgelenksschmerzen auf den Unfall vom Winter 2004 zurÃ¼ckzufÃ¼hren seien, wobei es zu einer konsekutiven schmerzhaften Subluxation im Daumensattelgelenk mit einer raschen Arthroseentwicklung und zum Auftreten einer Symptomatik gekommen sei, die einer Algodystrophie entsprechen kÃ¶nnte (Urk. 14/288 f.). Gegenteilige Auffassungen sind - abgesehen vom Aktengutachten des Dr. I.___ - nicht vorhanden. Dessen AusfÃ¼hrungen vermÃ¶gen jedoch die eindeutige und Ã¼berzeugende medizinische Sachverhaltsdarstellung durch Dr. G.___ nicht zu entkrÃ¤ften, zumal keine unfallfremden Ursachen erkennbar sind, die ab Oktober 2007 fÃ¼r das gesamte Beschwerdebild allein verantwortlich zeichnen, was jedoch Voraussetzung fÃ¼r eine Einstellung der Versicherungsleistungen der BeschwerdefÃ¼hrerin bildete. GestÃ¼tzt auf die vorhandenen Akten konnte deshalb ein organischer beziehungsweise kÃ¶rperlicher Gesundheitsschaden fÃ¼r den Zeitpunkt der strittigen Leistungseinstellung nicht mit dem erforderlichen Beweisgrad der Ã¼berwiegenden Wahrscheinlichkeit verneint werden.</w:t>
      </w:r>
    </w:p>
    <w:p>
      <w:r>
        <w:t>2.6Â Â Â Â  Soweit die Beschwerdegegnerin dafÃ¼r hÃ¤lt, dass der medizinische Sachverhalt noch weiter abklÃ¤rungsbedÃ¼rftig gewesen wÃ¤re und nur eine ausfÃ¼hrliche multidisziplinÃ¤re Begutachtung ein zuverlÃ¤ssiges Resultat hÃ¤tte liefern kÃ¶nnen (vgl. Urk. 1 S. 9), kann ihr nicht gefolgt werden. Zwar statuiert Art. 43 Abs. 1 ATSG die SachverhaltsabklÃ¤rung von Amtes wegen, wobei es grundsÃ¤tzlich im Ermessen des VersicherungstrÃ¤gers liegt, darÃ¼ber zu befinden, mit welchen Mitteln diese zu erfolgen hat. Die medizinische Begutachtung liegt jedoch nicht im uneingeschrÃ¤nkten Ermessen der rechtsanwendenden Stellen. Diese haben sich von rechtsstaatlichen GrundsÃ¤tzen leiten zu lassen, wozu die Verpflichtung zur ObjektivitÃ¤t und Unvoreingenommenheit wie der Grundsatz der rationellen Verwaltung gehÃ¶ren. Insbesondere beinhalten die fÃ¼r die Beurteilung des Leistungsanspruchs von Amtes wegen durchzufÃ¼hrenden notwendigen AbklÃ¤rungen im Sinne von Art. 43 ATSG nicht das Recht des VersicherungstrÃ¤gers, eine "second opinion" zum bereits in einem Gutachten festgestellten Sachverhalt einzuholen, wenn ihm dieser nicht passt. Der versicherten Person steht diese MÃ¶glichkeit ebenfalls nicht offen. Es geht hier namentlich nicht darum, die Tunlichkeit einer medizinischen Massnahme mittels Einholung einer Zweitmeinung zu hinterfragen, sondern darum, in welchem Umfang und in welcher Tiefe AbklÃ¤rungen vorzunehmen sind, damit der rechtserhebliche Sachverhalt als mit dem massgebenden Beweisgrad erstellt gelten kann (Kieser, ATSG-Kommentar, Rz 11 zu Art. 43). Dabei ergibt sich die Notwendigkeit der Anordnung eines weiteren Gutachtens aus der Beantwortung der Frage, ob bereits bei den Akten liegende Gutachten die inhaltlichen und beweismÃ¤ssigen Anforderungen an eine zu erstattende Ã¤rztliche Expertise erfÃ¼llen (vgl. Urteil des Bundesgerichts vom 29. Mai 2007, U 571/06, Erw. 4.1 f.). Die vorhandenen Ã¤rztlichen Stellungnahmen - insbesondere die Gutachten der Dres. D.___ (vom 9. Mai 2005) und G.___ (vom 29. Mai 2006) sowie der Bericht des H.___ (vom 6. MÃ¤rz 2007) - beantworten die sich vorliegend stellenden Fragen umfassend und beruhen auf den erforderlichen allseitigen AbklÃ¤rungen, sie geben die geklagten Beschwerden wieder und setzen sich damit auseinander; sie sind in Kenntnis der und - wo nÃ¶tig - in Auseinandersetzung mit den Vorakten abgegeben worden, leuchten in der Darlegung der medizinischen ZustÃ¤nde, Entwicklungen und ZusammenhÃ¤nge ein; schliesslich sind die Schlussfolgerungen der genannten medizinischen Experten in einer Weise begrÃ¼ndet, dass die Rechtsanwender sie kritisch nachvollziehen kÃ¶nnen. Damit erfÃ¼llen sie die von der Rechtsprechung aufgestellten Anforderungen an den vollen Beweiswert (BGE 125 V 351 Erw. 3a S. 352; vgl. Erw. 1.4 hiervor). Unter diesen UmstÃ¤nden erÃ¼brigte sich die Anordnung einer weiteren interdisziplinÃ¤ren Begutachtung.</w:t>
      </w:r>
    </w:p>
    <w:p>
      <w:r>
        <w:rPr>
          <w:b/>
        </w:rPr>
        <w:t>E. 3</w:t>
      </w:r>
    </w:p>
    <w:p>
      <w:r>
        <w:t>3.1Â Â Â Â  Litt die BeschwerdefÃ¼hrerin Ã¼ber Ende September 2007 hinaus an unfallkausalen BeeintrÃ¤chtigungen ihrer Gesundheit, bleibt zu prÃ¼fen, ob diese Beschwerden ab 1. Oktober 2007 weiterhin behandlungsbedÃ¼rftig waren und eine unfallbedingte EinschrÃ¤nkung der ArbeitsfÃ¤higkeit zur Folge hatten. GemÃ¤ss bundesgerichtlicher Rechtsprechung ergibt sich die Antwort auf die Frage, wann der Unfallversicherer einen Fall abzuschliessen und den Anspruch auf eine Invalidenrente und eine IntegritÃ¤tsentschÃ¤digung zu prÃ¼fen hat, aus Art. 19 UVG (BGE 134 V 109 Erw. 3.2 S. 113 und Erw. 4 S. 113 ff.). Der Unfallversicherer hat demnach die Heilbehandlung und das Taggeld nur solange zu gewÃ¤hren, als von der Fortsetzung der Ã¤rztlichen Behandlung noch eine namhafte Besserung des Gesundheitszustandes erwartet werden kann. Trifft dies nicht mehr zu, ist der Fall unter Einstellung der vorÃ¼bergehenden Leistungen (Heilbehandlung, Taggeld) mit gleichzeitiger PrÃ¼fung des Anspruchs auf eine Invalidenrente und/oder eine IntegritÃ¤tsentschÃ¤digung abzuschliessen (BGE 134 V 109 Erw. 4.1 S. 113 f.). Was unter namhafter Besserung des Gesundheitszustandes zu verstehen ist, umschreibt das Gesetz nicht nÃ¤her. Mit Blick darauf, dass die soziale Unfallversicherung ihrer Konzeption nach auf die erwerbstÃ¤tigen Personen ausgerichtet ist, ist dies nach Massgabe der zu erwartenden Steigerung oder Wiederherstellung der ArbeitsfÃ¤higkeit, soweit unfallbedingt beeintrÃ¤chtigt, zu bestimmen. Dabei verdeutlicht die Verwendung des Begriffes "namhaft" durch den Gesetzgeber, dass die durch weitere Heilbehandlung zu erwartende Besserung ins Gewicht fallen muss (BGE 134 V 109 E. 4.3 S. 115).</w:t>
      </w:r>
    </w:p>
    <w:p>
      <w:r>
        <w:t>3.2Â Â Â Â  Im Zeitpunkt der am 21. September 2007 verfÃ¼gten Leistungseinstellung auf Ende September 2007 hin stand keine Ã¤rztliche Behandlung mehr zur Diskussion, von welcher eine namhafte Besserung des Gesundheitszustandes hÃ¤tte erwartet werden kÃ¶nnen. Ein solcher Schluss lÃ¤sst sich jedenfalls allein gestÃ¼tzt auf den Vorschlag von Frau Dr. K.___, eine multidisziplinÃ¤re Behandlung durchzufÃ¼hren (vgl. Urk. 14/372.1 S. 2 oben), nicht rechtfertigen, zumal auch sie im Bericht vom 3. Dezember 2007 einrÃ¤umt, eine "spektakulÃ¤re" Verbesserung der FunktionsfÃ¤higkeit sei sicher nicht zu erwarten. Bereits Dr. F.___ hatte am 7. November 2005 berichtet, dass das Resultat einer knapp einmonatigen stationÃ¤ren Behandlung - abgesehen von einer besseren Beweglichkeit in den Langfingern -, was den Daumen anbetraf, sehr unbefriedigend gewesen war. Obwohl alle TherapiemÃ¶glichkeiten ausgeschÃ¶pft worden seien, sei der Erfolg in jeder Hinsicht sehr bescheiden gewesen (Urk. 14/52 f.) Nach der von Dr. G.___ im Gutachten vom 29. Mai 2006 geÃ¤usserten Ansicht, konnte sich die BeschwerdefÃ¼hrerin hÃ¶chstens noch geringfÃ¼gige Verbesserungen erhoffen. Er betonte denn auch, es sei wichtig, dass sie sich mittelfristig darÃ¼ber im Klaren werde, dass der Zustand des linken Armes zu akzeptieren sei und dass weitere Behandlungsversuche nur neue Hoffnungen wecken, aber keine effektiven Verbesserungen mehr erbringen wÃ¼rden (Urk. 14/199). Auch im Bericht des H.___ vom 6. MÃ¤rz 2007 wurde festgehalten, dass die therapeutischen MÃ¶glichkeiten bezÃ¼glich der linken Hand ziemlich limitiert seien. Die empfohlenen medizinischen und therapeutischen Massnahmen sollten zu einer Erhaltung des aktuellen Zustandsbildes beitragen. Dass daraus jedoch eine Steigerung der ArbeitsfÃ¤higkeit resultiere, sei nicht wahrscheinlich (Urk. 14/287 f.). Unter diesen Voraussetzungen ist, nachdem sich die BeschwerdefÃ¼hrerin seit ihrem Unfall verschiedensten - auch stationÃ¤ren - Behandlungen unterzogen hat, welche keine wesentlichen Erfolge zeitigten, in antizipierter BeweiswÃ¼rdigung (vgl. BGE 124 V 90 E. 4b S. 94, 122 V 157 E. 1d S. 162) auch von den von Dr. K.___ vorgeschlagenen Massnahmen keine im Sinne des Gesetzes namhafte Verbesserung des Gesundheitszustandes mit entsprechenden Auswirkungen auf die ArbeitsfÃ¤higkeit mehr zu erwarten. Einem Fallabschluss mit Einstellung der bisher gewÃ¤hrten Leistungen per Ende September 2007 stand unter diesen UmstÃ¤nden nichts entgegen. Daran Ã¤ndert auch das neu aufgelegte Gutachten des J.___ vom 20. November 2009 (Urk. 31) nichts. Zum - medizinisch genÃ¼gend umfassend dokumentierten - rechtserheblichen Sachverhalt, wie er sich bis zum die zeitliche Grenze der richterlichen ÃberprÃ¼fungsbefugnis bildenden Erlass des Einspracheentscheids vom 16. April 2008 zugetragen hat (BGE 129 V 167 E. 1 S. 169 mit Hinweis auf 121 V 362 E. 1b S. 366), enthÃ¤lt dieses keine neuen wesentlichen Anhaltspunkte, weshalb darauf nicht weiter eingegangen werden muss.</w:t>
      </w:r>
    </w:p>
    <w:p>
      <w:r>
        <w:t>3.3Â Â Â Â  War nach dem Gesagten das im Sinne von Art. 19 Abs. 1 UVG endgÃ¼ltige Heilbehandlungsergebnis (spÃ¤testens) per Ende September 2007 erreicht worden, ist der strittige Einspracheentscheid vom 16. April 2008 insoweit nicht zu beanstanden, als die Beschwerdegegnerin damit die Einstellung der vorÃ¼bergehenden Leistungen (Heilbehandlung und Taggeld) per Ende September 2007 bestÃ¤tigt hat. Soweit die Beschwerdegegnerin einen Anspruch auf weitere Unfallversicherungsleistungen ab dem 1. Oktober 2007 verneinte, ist der angefochtene Entscheid jedoch aufzuheben und die Sache an die Beschwerdegegnerin zurÃ¼ckzuweisen, damit sie Ã¼ber einen allfÃ¤lligen Anspruch der BeschwerdefÃ¼hrerin auf eine Invalidenrente und eine IntegritÃ¤tsentschÃ¤digung befinde.</w:t>
      </w:r>
    </w:p>
    <w:p>
      <w:r>
        <w:t>4.Â Â Â Â Â Â  AusgangsgemÃ¤ss ist der BeschwerdefÃ¼hrerin eine ProzessentschÃ¤digung von Fr. 4'300.-- (inklusive Barauslagen und Mehrwertsteuer) zuzusprechen (Â§ 61 lit. g des Bundesgesetzes Ã¼ber den Allgemeinen Teil des Sozialversicherungsrechts, ATSG, in Verbindung mit Â§ 34 Abs. 1 des Gesetzes Ã¼ber das Sozialversicherungsgericht; GSVGer).</w:t>
      </w:r>
    </w:p>
    <w:p>
      <w:r>
        <w:t>Das Gericht erkennt:</w:t>
      </w:r>
    </w:p>
    <w:p>
      <w:r>
        <w:t>1.Â Â Â Â Â Â Â Â  Die Beschwerde wird in dem Sinne gutgeheissen, dass der angefochtene Einspracheentscheid vom 16. April 2008 aufgehoben und die Sache an die Beschwerdegegnerin zurÃ¼ckgewiesen wird, damit diese im Sinne der ErwÃ¤gungen hinsichtlich eines allfÃ¤lligen Anspruchs auf eine Rente und eine IntegritÃ¤tsentschÃ¤digung neu verfÃ¼ge.</w:t>
      </w:r>
    </w:p>
    <w:p>
      <w:r>
        <w:t>2.Â Â Â Â Â Â Â Â  Das Verfahren ist kostenlos.</w:t>
      </w:r>
    </w:p>
    <w:p>
      <w:r>
        <w:t>3.Â Â Â Â Â Â Â Â  Die Beschwerdegegnerin wird verpflichtet, der BeschwerdefÃ¼hrerin eine ProzessentschÃ¤digung von Fr. 4'300.-- (inkl. Barauslagen und MWSt) zu bezahlen.</w:t>
      </w:r>
    </w:p>
    <w:p>
      <w:r>
        <w:t>4.Â Â Â Â Â Â Â Â  Zustellung gegen Empfangsschein an:</w:t>
      </w:r>
    </w:p>
    <w:p>
      <w:r>
        <w:t>- Rechtsanwalt Dr. Alfred SchÃ¼tz</w:t>
      </w:r>
    </w:p>
    <w:p>
      <w:r>
        <w:t>- FÃ¼rsprecher RenÃ© W. Schleifer</w:t>
      </w:r>
    </w:p>
    <w:p>
      <w:r>
        <w:t>- Bundesamt fÃ¼r Gesundheit</w:t>
      </w:r>
    </w:p>
    <w:p>
      <w:r>
        <w:t>- CSS-Versicherung, Service-Center, Postfach 2550, 6002 Luzern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