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UV.2008.00166 vom 11. Dezember 2009</w:t>
      </w:r>
    </w:p>
    <w:p>
      <w:r>
        <w:t>ZH Sozialversicherungsgericht, 2009-12-11, DE</w:t>
      </w:r>
    </w:p>
    <w:p>
      <w:r>
        <w:rPr>
          <w:b/>
        </w:rPr>
        <w:t xml:space="preserve">Quelle: </w:t>
      </w:r>
      <w:r>
        <w:t>https://mcp.opencaselaw.ch/entscheid/zh_sozialversicherungsgericht_UV.2008.00166</w:t>
      </w:r>
    </w:p>
    <w:p>
      <w:r>
        <w:t>FR: ZH_SOZIALVERSICHERUNGSGERICHT UV.2008.00166 du 11 décembre 2009</w:t>
      </w:r>
    </w:p>
    <w:p>
      <w:r>
        <w:t>IT: ZH_SOZIALVERSICHERUNGSGERICHT UV.2008.00166 del 11 dicembre 2009</w:t>
      </w:r>
    </w:p>
    <w:p>
      <w:pPr>
        <w:pStyle w:val="Heading2"/>
      </w:pPr>
      <w:r>
        <w:t>Erwägungen</w:t>
      </w:r>
    </w:p>
    <w:p>
      <w:r>
        <w:rPr>
          <w:b/>
        </w:rPr>
        <w:t>E. 2</w:t>
      </w:r>
    </w:p>
    <w:p>
      <w:r>
        <w:t>2.1Â Â Â Â  Die Beschwerdegegnerin begrÃ¼ndet ihren Einspracheentscheid vom 11. April 2008 damit, dass das zentrale medizinische Dokument fÃ¼r die EinschÃ¤tzung der ErwerbsfÃ¤higkeit der BeschwerdefÃ¼hrerin das polydisziplinÃ¤re Gutachten der MEDAS L.___ vom 28. Oktober 2004 sei. GestÃ¼tzt auf die darin bestÃ¤tigte ArbeitsunfÃ¤higkeit von 30 % fÃ¼r die im Zeitpunkt des Unfalles inne gehabte Arbeitsstelle sowie den im Vorjahr erzielten Jahresverdienst von Fr. 102'018.-- (inklusive Bonus) lasse sich die InvaliditÃ¤tsbemessung (in der VerfÃ¼gung) nicht beanstanden; Gleiches gelte fÃ¼r die Berechnung der IntegritÃ¤tsentschÃ¤digung. Die Observation habe ergeben, dass sich die BeschwerdefÃ¼hrerin einerseits ohne jede sichtbare EinschrÃ¤nkung bewege, insbesondere ohne wahrnehmbare Probleme Auto fahre, andererseits in ganz erheblichem Umfang einer beruflichen TÃ¤tigkeit als Case Managerin nachgehe, die hinsichtlich Organisation und Konzentration einen grossen Einsatz verlange. Die hierfÃ¼r verlangte FÃ¤higkeit bzw. die ausgeÃ¼bten TÃ¤tigkeiten stÃ¼nden in diametralem Widerspruch zu den Beschwerden, welche die BeschwerdefÃ¼hrerin nur schon anlÃ¤sslich der Begutachtung in der MEDAS geltend gemacht habe, was umso erstaunlicher sei, als sich seither ein weiterer Unfall mit Betroffenheit der HWS ereignet habe. Die Erkenntnis, dass die BeschwerdefÃ¼hrerin entgegen allen medizinischen Attesten in erheblichem Umfang einer beruflichen TÃ¤tigkeit nachgehe, in den alltÃ¤glichen Bewegungen ganz offensichtlich nicht eingeschrÃ¤nkt sei und wohl schon in der Vergangenheit einen grÃ¶sseren Arbeitseinsatz geleistet habe, als aufgrund der Akten anzunehmen war, lasse den Schluss zu, dass ihr keine Rente aus UVG zustehe. Jedenfalls mÃ¼sse die EinschrÃ¤nkung der ErwerbstÃ¤tigkeit unter 10 % liegen.</w:t>
      </w:r>
    </w:p>
    <w:p>
      <w:r>
        <w:t>Â Â Â Â Â Â Â Â  In der Beschwerdeantwort (Urk. 8) wies sie Ã¼berdies darauf hin, dass der Abschlussbericht von G.___ (damaliges Verwaltungsratsmitglied der G.___ AG) vom 3. MÃ¤rz 2005, wonach die BeschwerdefÃ¼hrerin nur in der Lage gewesen sei, einfachste BÃ¼rotÃ¤tigkeiten zu verrichten, und keine hohe verwertbare Arbeitsleistung erreicht worden sei, insbesondere die eine Stunde Arbeit am Nachmittag jeweils eine blosse DurchhalteÃ¼bung gewesen sei, angesichts der nach dem dritten Unfall gezeigten PrÃ¤senzzeit und EinsatzmÃ¶glichkeiten nicht den Tatsachen entsprechen kÃ¶nne. Unter anderem sei die BeschwerdefÃ¼hrerin in einem Zeitungsinserat vom September 2003 als Kontaktperson der Firma gefÃ¼hrt worden, und erscheine auch in der FirmenbroschÃ¼re der G.___ AG als Ansprechspartnerin. Ferner sei sie wÃ¤hrend ihrer langjÃ¤hrigen Rekonvaleszenz in der Lage gewesen, eine mehrjÃ¤hrige, anspruchsvolle Ausbildung zur Kinesiologin zu absolvieren, und biete ihre Dienste als ASCA-anerkannte Kinesiologin in eigener Praxis an. WÃ¤hrend der gesamten Observationszeit sei sie (vom behandelnden Arzt) zwischen 80 und 90 % arbeitsunfÃ¤hig geschrieben gewesen. Bereits den Gutachtern der MEDAS sei die (den vorgebrachten Beschwerden entgegenstehende) gute KonzentrationsfÃ¤higkeit der BeschwerdefÃ¼hrerin aufgefallen.</w:t>
      </w:r>
    </w:p>
    <w:p>
      <w:r>
        <w:t>2.2Â Â Â Â  Nebst eingehenden AusfÃ¼hrungen zum massgebenden Valideneinkommen bzw. zum versicherten Verdienst (Urk. 1 Ziffer 1 Seite 4-6) weist die BeschwerdefÃ¼hrerin gestÃ¼tzt auf die Atteste des behandelnden Arztes Dr. J.___ darauf hin, dass sie an diversen Symptomen nach dreimaligem Beschleunigungstrauma und Commotio cerebri leide und seit dem 1. September 2004 nie in der Lage gewesen sei, mehr als 70 % zu arbeiten; gegenteils habe sie zu einem deutlich reduzierten Pensum, nÃ¤mlich ab 1. Juni 2005 zu 20 % und ab 1. Juni 2006 zu 40 %, bei der G.___ AG gearbeitet. Die Observation sei nicht geeignet, die Berechtigung einer 30%igen Rente in Frage zu stellen, weil sie gestÃ¼tzt auf das nach wie vor fragwÃ¼rdige MEDAS-Gutachten ja im Umfang von 70 % arbeitsfÃ¤hig sein dÃ¼rfe, die PrÃ¤senzzeit am Arbeitsplatz noch nichts Ã¼ber die Arbeits- und LeistungsfÃ¤higkeit aussage und die Arbeitsbedingungen, welche ihr G.___ als sehr nachsichtiger Arbeitgeber gewÃ¤hre, in der WirtschaftsrealitÃ¤t Ã¤usserst selten seien. Weder das Inserat noch ihre Nennung in der FirmenbroschÃ¼re erlaubten eine Aussage Ã¼ber ihre medizinische ArbeitsfÃ¤higkeit. Die Beobachtungen der Ermittler zum Fehlen jeglicher EinschrÃ¤nkungen seien, da von medizinischen Laien gemacht, vÃ¶llig wertlos. Massgebend seien einzig die medizinischen Diagnosen von Dr. J.___ sowie der Ãrzte des Spitals C.___. Die Gutachter der MEDAS, auf welche die Beschwerdegegnerin ja abstellen wolle, hÃ¤tten keine mehr als 70%ige ArbeitsfÃ¤higkeit festgehalten.</w:t>
      </w:r>
    </w:p>
    <w:p>
      <w:r>
        <w:t>3.Â Â Â Â Â Â  Vorab ist festzuhalten, dass die BeschwerdefÃ¼hrerin weder im Rechtsbegehren noch in der BegrÃ¼ndung auf die IntegritÃ¤tsentschÃ¤digung Bezug nimmt. Diese wurde mit VerfÃ¼gung vom 30. Januar 2006 gestÃ¼tzt auf eine 20%ige Einbusse festgesetzt (Urk. 9/12) und mit Einspracheentscheid vom 11. April 2008 (Urk. 2) nicht aufgehoben, sondern - durch Abweisung der Einsprache - bestÃ¤tigt. Sie bildet daher nicht Gegenstand dieses Beschwerdeverfahrens.</w:t>
      </w:r>
    </w:p>
    <w:p>
      <w:r>
        <w:t>Â Â Â Â Â Â Â Â  Dasselbe gilt fÃ¼r die einspracheweise noch angefochtenen Taggelder der Periode 1. September 2004 bis 31. Dezember 2004 auf der Basis einer 25%igen ArbeitsunfÃ¤higkeit.</w:t>
      </w:r>
    </w:p>
    <w:p>
      <w:r>
        <w:t>Â Â Â Â Â Â Â Â  Zu prÃ¼fen ist daher einzig, ob der BeschwerdefÃ¼hrerin ab 1. Januar 2005 eine Rente zusteht und in welcher HÃ¶he. Strittig sind hierbei sowohl das Ausmass der ErwerbsunfÃ¤higkeit wie auch sinngemÃ¤ss die Berechnungsbasis des versicherten Verdienstes.</w:t>
      </w:r>
    </w:p>
    <w:p>
      <w:r>
        <w:rPr>
          <w:b/>
        </w:rPr>
        <w:t>E. 4</w:t>
      </w:r>
    </w:p>
    <w:p>
      <w:r>
        <w:t>4.1Â Â Â Â  Die Ãrzte der MEDAS stellten in ihrem Gutachten vom 28. Oktober 2004 (Urk. 9/2/1 S. 29 f.) mit Auswirkung auf die ArbeitsfÃ¤higkeit folgende Diagnosen:</w:t>
      </w:r>
    </w:p>
    <w:p>
      <w:r>
        <w:t>Â Â Â Â Â Â Â Â  "Residuen nach zwei HalswirbelsÃ¤ule-DistorsionsunfÃ¤llen (Heckauffahr-UnfÃ¤llen) vom 16. Januar 2001 respektive 6. Dezember 2001</w:t>
      </w:r>
    </w:p>
    <w:p>
      <w:r>
        <w:t>-Â Â  chronisches zerviko-zephales Schmerzsyndrom beidseits, rechtsbetont, mit/bei ausgeprÃ¤gter myofaszialer Irritation der Nacken- und Schulterpartie beidseits, rechtsbetont</w:t>
      </w:r>
    </w:p>
    <w:p>
      <w:r>
        <w:t>-Â Â  mit leichtem Thoracic-outlet-Syndrom beidseits, rechtsbetont</w:t>
      </w:r>
    </w:p>
    <w:p>
      <w:r>
        <w:t>-Â Â  mit nach kranial zunehmender Fehlrotation der HalswirbelsÃ¤ule, insbesondere C2 und C3 nach rechts</w:t>
      </w:r>
    </w:p>
    <w:p>
      <w:r>
        <w:t>-Â Â  bei beginnenden degenerativen VerÃ¤nderungen der HalswirbelsÃ¤ule und kleiner Diskushernie C3/4 links (MRI vom 14. Juni 2004)</w:t>
      </w:r>
    </w:p>
    <w:p>
      <w:r>
        <w:t>-Â Â  mit gewissen Hinweisen auf eine SchmerzverarbeitungsstÃ¶rung respektive Ãbergang in eine anhaltende somatoforme SchmerzstÃ¶rung</w:t>
      </w:r>
    </w:p>
    <w:p>
      <w:r>
        <w:t>Â Â Â Â Â Â Â Â  Chronisches tendomyotisches lumbales Schmerzsyndrom mit pelvitrochantÃ¤rem Reizzustand beidseits bei abgeflachter Lendenlordose</w:t>
      </w:r>
    </w:p>
    <w:p>
      <w:r>
        <w:t>Â Â Â Â Â Â Â Â  HyperlaxitÃ¤ts-Tendenz."</w:t>
      </w:r>
    </w:p>
    <w:p>
      <w:r>
        <w:t>Â Â Â Â Â Â Â Â  Die zuletzt ausgeÃ¼bte TÃ¤tigkeit als Anlageberaterin/Prokuristin in einer Bank sei der BeschwerdefÃ¼hrerin noch im Umfang von 70 % zumutbar. EinschrÃ¤nkend wirkten sich bezÃ¼glich dieser TÃ¤tigkeit folgende Faktoren aus: Die BeschwerdefÃ¼hrerin habe Grosskunden betreut; dabei habe sie stÃ¤ndig ein hohes Konzentrationsniveau und oft eine stereotype KÃ¶rperhaltung einnehmen mÃ¼ssen. Zudem hÃ¤tten Kundenfahrten ins benachbarte Ausland zum Pflichtenheft gehÃ¶rt. Eine kÃ¶rperlich leichte, wechselbelastende TÃ¤tigkeit sei der BeschwerdefÃ¼hrerin zu 75 % zumutbar, wenn folgende einschrÃ¤nkenden Kautelen eingehalten werden kÃ¶nnten: Die BeschwerdefÃ¼hrerin kÃ¶nne keine Ãberkopfarbeiten verrichten. Nicht in Frage kÃ¤men Arbeiten, welche an oder Ã¼ber dem Schulterniveau ausgefÃ¼hrt werden mÃ¼ssten. Es kÃ¤men keine TÃ¤tigkeiten mit langen Haltungs-Stereotypien in Frage.</w:t>
      </w:r>
    </w:p>
    <w:p>
      <w:r>
        <w:t>Â Â Â Â Â Â Â Â  Die BeschwerdefÃ¼hrerin klagte Ã¼ber Dauerschmerzen im Nackenschulter- bis zum Schulterblattbereich beidseits, zudem Ã¼ber Licht- und LÃ¤rmempfindlichkeit, Schwindelsensationen, Konzentrations- und GedÃ¤chtnisstÃ¶rungen und ein stark gesteigertes SchlafbedÃ¼rfnis sowie Ã¼ber eine massive Minderbelastbarkeit sowohl auf kÃ¶rperliche wie auf geistige Stressoren (Urk. 9/2/1 Seite 20 ff.). Jedoch liessen sich nicht sÃ¤mtliche geklagten Beschwerden mit einem objektiven medizinischen Befund erklÃ¤ren. So vermochte Dr. med. O.___ in seinem Teilgutachten vom 16. August 2004 nur einen Teil der angegebenen Schmerzen aus rheumatologischer Sicht zu erklÃ¤ren. Hinsichtlich der Beschwerden im Bereich der Nacken- und Schultermuskulatur sowie in einem geringen Mass in Bezug auf die Weichteile der LendewirbelsÃ¤ule, der HÃ¼ft- und Beckenregion fÃ¼hrte Dr. O.___ aus (Urk. 9/2/3 S. 15), dass es bei lÃ¤ngerer Zwangshaltung (z.B. sitzende TÃ¤tigkeit an einem PC) infolge der erhÃ¶hten IrritabilitÃ¤t zu einer ausgeprÃ¤gten Verspannung bis hin zu Myogelosen der erwÃ¤hnten Weichteile mit entsprechenden Schmerzen und schmerzbedingten FunktionseinschrÃ¤nkungen komme. Aufgrund sÃ¤mtlicher bildgebender AbklÃ¤rungen ergab sich jedoch kein Hinweis fÃ¼r eine fassbare, eindeutige osteo-diskoligamentÃ¤re LÃ¤sion im Bereich der HalswirbelsÃ¤ule. Als mÃ¶glich erachtete sie eine funktionelle BewegungseinschrÃ¤nkung atlanto-axial sowie die Segmente C2 und C3 betreffend. Es lagen jedoch weder Zeichen fÃ¼r eine InstabilitÃ¤t noch fÃ¼r eine zervikoradikulÃ¤re Reiz- und Ausfallsymptomatik vor. Dr. O.___ hielt die BeschwerdefÃ¼hrerin mit der nach oben zunehmenden rotatorischen Fehlstellung C2 und C3 in ihrer angestammten TÃ¤tigkeit nur zu 30 % und in einer leidensangepassten TÃ¤tigkeit gÃ¤nzlich nicht fÃ¼r arbeitsunfÃ¤hig (Urk. 9/2/3, rheumatologisches Teilgutachten vom 16. August 2004 S. 11 ff.). Aus neurologischer Sicht fand Dr. P.___ keine ErklÃ¤rung fÃ¼r das persistierende cervikocephale Schmerzsyndrom. In seinem Teilgutachten vom 26. Mai 2004 (Urk. 9/2/4 S. 3) gab er an, dass es keine Hinweise auf eine zervikal-radikulÃ¤re oder medullÃ¤re SchÃ¤digung gebe. Aktuell seien auch keine AugenmotilitÃ¤tsstÃ¶rungen nachweisbar. Auch fÃ¼r ein vestibulÃ¤res Geschehen seien keine weiteren Hinweise vorhanden. Der Schwindel sei Ã¼berwiegend kreislaufregulatorisch und psychovegetativer Natur. Einen vestibulÃ¤ren Lagerungsschwindel kÃ¶nne er allerdings nicht ausschliessen, immerhin sei dieser aber nicht limitierend. Die geklagte Leistungsminderung dÃ¼rfte in direkter AbhÃ¤ngigkeit von den Schmerzen sein. Sichere Hinweise auf eine milde traumatische HirnschÃ¤digung gebe es aus der Anamnese nicht, so dass eine schwerere HirnschÃ¤digung ausgeschlossen werden kÃ¶nne. Ebenso hielt der Neuropsychologe Dr. Q.___ in seinem Teilgutachten vom 25. Juni 2004 fest, dass eine schmerzbedingte Belastbarkeitsminderung und eine minimal ausgeprÃ¤gte KonzentrationseinschrÃ¤nkung (Schwankungen) bei einem Status nach zweimaligem HalswirbelsÃ¤ulen-Trauma (16. Januar 2001 und 6. Dezember 2001) vorlÃ¤gen. Insgesamt kÃ¶nnten nur diskret ausgeprÃ¤gte neuropsychologische AuffÃ¤lligkeiten (partiell leichte LeistungseinschrÃ¤nkungen bezÃ¼glich geteilter Aufmerksamkeitsanforderungen bei unauffÃ¤lligem Antrieb, Arbeitstempo, allgemeinem Konzentrationsniveau, Interferenzfestigkeit, UmstellvermÃ¶gen und Fehlerkontrolle) festgestellt werden, weshalb isoliert aus neuropsychologischer Sicht auch keine prozentuale EinschÃ¤tzung der ArbeitsfÃ¤higkeit abgegeben werden kÃ¶nne. Eine solche sei unter polydisziplinÃ¤ren Gesichtspunkten vorzunehmen (Urk. 9/2/5).</w:t>
      </w:r>
    </w:p>
    <w:p>
      <w:r>
        <w:t>Â Â Â Â Â Â Â Â  Die Diskrepanz zwischen objektiven Befunden und subjektiv angegebenen Beschwerden liess sich damals im psychiatrischen Kontext erklÃ¤ren. Dr. R.___ beurteilte die Situation in seinem Teilgutachten vom 10. August 2004 (Urk. 9/2/6 S. 6 f.) dahingehend, dass die BeschwerdefÃ¼hrerin eine Vielfalt von Symptomen prÃ¤sentiere, welche zum grÃ¶ssten Teil recht unspezifisch seien und eine Vielzahl von Ursachen haben kÃ¶nnten. Die von der BeschwerdefÃ¼hrerin genannten Symptome wÃ¼rden auch als Folge von HalswirbelsÃ¤ulen-Distorsionstraumata angefÃ¼hrt. Dabei dÃ¼rfe nicht ausser Acht gelassen werden, dass zum Beispiel lÃ¤nger dauernde (Arbeitsplatz-) Konflikte ebensolche Beschwerden inklusive Hals-Nackenverspannungen verursachen kÃ¶nnten. Laut Beurteilung des Psychiaters konnte die Diagnose SchmerzverarbeitungsstÃ¶rung hÃ¶chstens als Co-Diagnose und mit Vorsicht gestellt werden, weil das Verhalten der BeschwerdefÃ¼hrerin bei der neuropsychologischen Testung gezeigt habe, dass sie sehr leistungsbereit sei und Ã¼ber mehrere Stunden ein sehr gutes Leistungsniveau aufrecht erhalten kÃ¶nne. Gegen die Diagnose einer anhaltenden somatoformen SchmerzstÃ¶rung sprach, dass ein wirklich bedeutsamer Konflikt nicht fassbar war. Laut Beurteilung des Psychiaters kÃ¶nnte jedoch der nach dem ersten Unfall aufgetretene, chronische Konflikt mit der Arbeitgeberin der Grund dafÃ¼r gewesen sein, dass sich der Schmerzzustand nicht zurÃ¼ckbildete. Aus rein psychiatrischer Sicht konnte er indes keine EinschrÃ¤nkung der ArbeitsfÃ¤higkeit feststellen.</w:t>
      </w:r>
    </w:p>
    <w:p>
      <w:r>
        <w:t>4.2Â Â Â Â  Seit der Begutachtung durch die MEDAS erlitt die BeschwerdefÃ¼hrerin einen weiteren Auffahrunfall, welcher zu einer dreitÃ¤gigen Hospitalsation (15. bis 17. August 2006) im Spital C.___ fÃ¼hrte. Die dort behandelnden Ãrzte diagnostizierten eine Commotio cerebri bei Status nach zweimaliger Heckkollision (im Januar und Dezember 2001) mit damals zugezogener HWK-5-Fraktur (was sich in den dem Gericht vorliegenden Akten nicht wiederfindet), stellten allseitig (CCT [Craniale Computertomographie] und CT der HWS, konventionelle RÃ¶ntgenaufnahmen und Ultraschall des Abdomens) blande VerhÃ¤ltnisse fest und entliessen die BeschwerdefÃ¼hrerin nach problemloser GCS(Glasgow-Coma-Score)-Ãberwachung in gutem Allgemeinzustand nach Hause bzw. in die weitere schmerztherapeutische Behandlung bei Dr. J.___ (Urk. 3/2). Dieser attestierte der BeschwerdefÃ¼hrerin folgende ArbeitsunfÃ¤higkeit: 100 % vom 15. August bis 8. Oktober 2006, 90 % vom 9. Oktober bis 4. Dezember 2006, 86 % vom 5. Dezember 2006 bis 4. Februar 2007, 80 % vom 5. Februar bis 30 April 2007, 75 % vom 1. Mai bis 26. Juni 2007, 70 % vom 26. Juni bis 12. August 2007 und von 65 % vom 13. August bis 30. September 2007 und 55 % seit 1. Oktober 2007 (Urk. 3/6).</w:t>
      </w:r>
    </w:p>
    <w:p>
      <w:r>
        <w:t>4.3Â Â Â Â  AnlÃ¤sslich der von Dezember 2006 bis Februar 2007 getÃ¤tigten Ãberwachung konnte festgestellt werden, dass sich die BeschwerdefÃ¼hrerin in einem zeitlich massgeblichen Umfang fÃ¼r ihre Arbeitgeberin einsetzte (vgl. die detaillierte Aufstellung in Urk. 9/1, jeweils Seite 17). Auch wenn dies noch keine Aussagen Ã¼ber die QualitÃ¤t der Arbeitsleistung und damit der LeistungsfÃ¤higkeit wÃ¤hrend der PrÃ¤senzzeiten zulÃ¤sst, ist dennoch mit dem Beweisgrad der Ã¼berwiegenden Wahrscheinlichkeit erstellt, dass die ArbeitsfÃ¤higkeit der BeschwerdefÃ¼hrerin das ihr vom behandelnden Arzt in derselben Zeit attestierte Mass (86 % bzw. 80 % ArbeitsunfÃ¤higkeit) deutlich Ã¼berstieg: Denn es ist nach allgemeiner Lebenserfahrung auszuschliessen, dass ein Arbeitgeber wie auch ein leistungsbeeintrÃ¤chtiger Arbeitnehmer Ã¼ber einen derart langen Zeitraum mehrstÃ¼ndige PrÃ¤senzzeiten mit derart geringer LeistungsfÃ¤higkeit toleriert und durchhÃ¤lt. Bei Beachtung der PrÃ¤senzzeiten am GeschÃ¤ftsort der Arbeitgeberin bleiben ausserdem die Leistungen ausserhalb der BÃ¼rorÃ¤umlichkeiten sowie die Ausbildung zur und TÃ¤tigkeit als Kinesiologin unberÃ¼cksichtigt.</w:t>
      </w:r>
    </w:p>
    <w:p>
      <w:r>
        <w:t>Â Â Â Â Â Â Â Â  Somit kann nicht nur den von Dr. J.___ ausgestellten Attesten kein Beweiswert zukommen, sondern es kommt auch die Vermutung auf, dass die von den MEDAS-Gutachtern festgehaltene EinschrÃ¤nkung der LeistungsfÃ¤higkeit nicht den Tatsachen entsprach oder jedenfalls seit Dezember 2007 nicht mehr entspricht; dies umso mehr, als die Gutachter bereits damals keine organische Korrelation zu den geklagten Beschwerden herstellen konnten und eine psychiatrische Krankheit mit Einfluss auf die ArbeitsfÃ¤higkeit explizit ausschlossen. Zur Beurteilung der medizinisch-theoretischen ArbeitsfÃ¤higkeit nach der Begutachtung fehlen indes objektive, Ã¤rztliche Feststellungen. Die von einem medizinischen Laien beobachteten Leistungen und Bewegungsmuster, wenn auch von erstaunlichem Ausmass, vermÃ¶gen das Gutachten der MEDAS, welches vom 28. Oktober 2004 stammt und daher allenfalls nicht mehr aktuell ist, nicht zu ersetzen. Ebensowenig lÃ¤sst sich indes aus dem Umstand, dass die Staatsanwaltschaft ZÃ¼rich-Sihl offenbar auf eine Weiterverfolgung des angezeigten Erschleichens von Versicherungsleistungen fÃ¼r den Zeitraum vor 15. August 2006 verzichtet (vgl. Protokollnotiz auf Seite 5 von Urk. 23), etwas zu Gunsten der BeschwerdefÃ¼hrerin ableiten.</w:t>
      </w:r>
    </w:p>
    <w:p>
      <w:r>
        <w:t>Â Â Â Â Â Â Â Â  Zusammenfassend ist daher die unfallbedingte EinschrÃ¤nkung der ArbeitsfÃ¤higkeit ab Januar 2005 gestÃ¼tzt auf die Erkenntnisse Ã¼ber die effektiv gezeigten Leistungen neu zu beurteilen. Hierzu kommt am ehesten eine Nachkontrolle in der bereits involvierten MEDAS in Frage. Zu diesem Zweck ist die Sache an die Beschwerdegegnerin zurÃ¼ckzuweisen.</w:t>
      </w:r>
    </w:p>
    <w:p>
      <w:r>
        <w:t>4.4Â Â Â Â  Eine RÃ¼ckweisung drÃ¤ngt sich im Ãbrigen noch aus anderen GrÃ¼nden auf: Weder in der VerfÃ¼gung vom 30. Januar 2006 noch im angefochtenen Einspracheentscheid vom 11. April 2008 werden AusfÃ¼hrungen zur natÃ¼rlichen und adÃ¤quaten KausalitÃ¤t der verbliebenen, allenfalls die Arbeits- und LeistungsfÃ¤higkeit noch einschrÃ¤nkenden Beschwerden gemacht; damit wird insbesondere die juristische Frage nach der AdÃ¤quanz zum Unfall vÃ¶llig ausser Acht gelassen. Denn die Diagnose einer HWS-Distorsion genÃ¼gt fÃ¼r sich allein nicht, um ein organisch nicht nachweisbares Beschwerdebild nach Abschluss einer zweckmÃ¤ssigen, eine namhafte Besserung erwarten zu lassenden Behandlung im Sinne von Art. 19 Abs. 1 UVG adÃ¤quat kausal einem oder auch mehreren UnfÃ¤llen zuzuordnen. Weil eine Beurteilung der AdÃ¤quanzfrage durch das Gericht ohne vorgÃ¤ngige AnhÃ¶rung der Parteien nicht zulÃ¤ssig ist, erscheint eine erstmalige PrÃ¼fung dieser Anspruchsvoraussetzung auf Verwaltungsebene angemessen. Die Beschwerdegegnerin wird sich daher nach ergÃ¤nzenden medizinischen AbklÃ¤rungen, allenfalls ergÃ¤nzt durch AbklÃ¤rungen zum Unfallhergang, auch noch dazu zu Ã¤ussern haben, ob in Anwendung der hÃ¶chstrichterlichen Praxis zu SchleudertraumaunfÃ¤llen (statt vieler: BGE 134 V 109), insbesondere auch zur Praxis bei mehreren Distorsionsverletzungen bzw. vorgeschÃ¤digter HWS (Urteile des Bundesgerichts vom 11. Juni 2008 in Sachen J., 8C_785/2007, vom 9. September 2008 in Sachen G., 8C_355/2008, und vom 19. Dezember 2008 in Sachen R., 8C_477/2008, je mit Hinweisen), die allenfalls medizinisch festgehaltene, verbliebene LeistungseinschrÃ¤nkung mit Auswirkung auf die ErwerbsfÃ¤higkeit als adÃ¤quat kausal zu den UnfÃ¤llen vom Januar und Dezember 2001 zu qualifizieren ist.</w:t>
      </w:r>
    </w:p>
    <w:p>
      <w:r>
        <w:t>4.5Â Â Â Â  Bei diesem Ausgang des Verfahrens erÃ¼brigen sich AusfÃ¼hrungen zur HÃ¶he des Versicherten Verdienstes, der sich - von AusnahmetatbestÃ¤nden (Art. 22 Abs. 2 lit. a-d UVV) abgesehen - fÃ¼r Renten nach dem effektiv innerhalb des letzten Jahres vor dem Unfall bezogenen Lohnes bemisst (Art. 15 Abs. 2 UVG). Die Parteien werden darauf aufmerksam gemacht, dass dieser Begriff nicht identisch ist mit dem zur InvaliditÃ¤tsbemessung zu bestimmenden (hypothetischen) Valideneinkommen (vgl. auch BGE 135 V 279).</w:t>
      </w:r>
    </w:p>
    <w:p>
      <w:r>
        <w:t>Â Â Â Â Â Â Â Â</w:t>
      </w:r>
    </w:p>
    <w:p>
      <w:r>
        <w:t>5.Â Â Â Â Â Â  Zusammenfassend ist der angefochtene Einspracheentscheid in Bezug auf die Rente (Urk. 2 Ziffer 2 des Dispositivs) aufzuheben und die Sache an die Beschwerdegegnerin zurÃ¼ckzuweisen, damit sie nach ergÃ¤nzenden AbklÃ¤rungen im Sinne der ErwÃ¤gungen Ã¼ber den Rentenanspruch der BeschwerdefÃ¼hrerin neu entscheide.</w:t>
      </w:r>
    </w:p>
    <w:p>
      <w:r>
        <w:t>6.Â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die vertretene BeschwerdefÃ¼hrerin Anspruch auf eine ProzessentschÃ¤digung hat.</w:t>
      </w:r>
    </w:p>
    <w:p>
      <w:r>
        <w:t>Â Â Â Â Â Â Â Â  Diese ist unter BerÃ¼cksichtigung des ermessensweise zu schÃ¤tzenden, notwendigen Aufwandes auf Fr. 1'700.-- festzulegen.</w:t>
      </w:r>
    </w:p>
    <w:p>
      <w:r>
        <w:t>Das Gericht erkennt:</w:t>
      </w:r>
    </w:p>
    <w:p>
      <w:r>
        <w:t>1.Â Â Â Â Â Â Â Â  Die Beschwerde wird in dem Sinne gutgeheissen, dass der angefochtene Einspracheentscheid vom 11. April 2008, soweit damit ein Rentenanspruch verneint wurde, aufgehoben und die Sache an die Schweizerische National-Versicherungs-Gesellschaft, Basel, zurÃ¼ckgewiesen wird, damit diese, nach erfolgter AbklÃ¤rung im Sinne der ErwÃ¤gungen, Ã¼ber den Rentenanspruch der BeschwerdefÃ¼hrerin neu entscheide.</w:t>
      </w:r>
    </w:p>
    <w:p>
      <w:r>
        <w:t>2.Â Â Â Â Â Â Â Â  Das Verfahren ist kostenlos.</w:t>
      </w:r>
    </w:p>
    <w:p>
      <w:r>
        <w:t>3.Â Â Â Â Â Â Â Â  Die Beschwerdegegnerin wird verpflichtet, der BeschwerdefÃ¼hrerin eine ProzessentschÃ¤digung von Fr. 1'700.-- (inkl. Barauslagen und MWSt) zu bezahlen.</w:t>
      </w:r>
    </w:p>
    <w:p>
      <w:r>
        <w:t>4.Â Â Â Â Â Â Â Â  Zustellung gegen Empfangsschein an:</w:t>
      </w:r>
    </w:p>
    <w:p>
      <w:r>
        <w:t>- Rechtsanwalt Dr. Harry F. NÃ¶tzli</w:t>
      </w:r>
    </w:p>
    <w:p>
      <w:r>
        <w:t>- Schweizerische National-Versicherungs-Gesellschaft, unter Beilage des Doppels von Urk. 22 und einer Kopie von Urk. 23</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