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UV.2008.00164 vom 6. Juli 2009</w:t>
      </w:r>
    </w:p>
    <w:p>
      <w:r>
        <w:t>ZH Sozialversicherungsgericht, 2009-07-06, DE</w:t>
      </w:r>
    </w:p>
    <w:p>
      <w:r>
        <w:rPr>
          <w:b/>
        </w:rPr>
        <w:t xml:space="preserve">Quelle: </w:t>
      </w:r>
      <w:r>
        <w:t>https://mcp.opencaselaw.ch/entscheid/zh_sozialversicherungsgericht_UV.2008.00164</w:t>
      </w:r>
    </w:p>
    <w:p>
      <w:r>
        <w:t>FR: ZH_SOZIALVERSICHERUNGSGERICHT UV.2008.00164 du 6 juillet 2009</w:t>
      </w:r>
    </w:p>
    <w:p>
      <w:r>
        <w:t>IT: ZH_SOZIALVERSICHERUNGSGERICHT UV.2008.00164 del 6 luglio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1.3.3Â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rPr>
          <w:b/>
        </w:rPr>
        <w:t>E. 2</w:t>
      </w:r>
    </w:p>
    <w:p>
      <w:r>
        <w:t>2.1Â Â Â Â Â Â Â Â  GegenÃ¼ber den erstbehandelnden Ãrzten des Kantonsspitals C.___ erwÃ¤hnte der BeschwerdefÃ¼hrer keinen Unfall, sondern klagte, er sei vorgestern Nacht (22. April 2002) total verschwitzt und verÃ¤ngstigt aufgewacht, gestern (23. April 2002) habe er erstmals einen Schmerz im Nacken und der Schulter links mit Ausstrahlung nach thorakal verspÃ¼rt. Weiter sei es zu einer Schmerzprogredienz mit EinschrÃ¤nkung der Kopf- und Nackenbeweglichkeit sowie SchmerzauslÃ¶sung beim Atmen gekommen.</w:t>
      </w:r>
    </w:p>
    <w:p>
      <w:r>
        <w:t>Â Â Â Â Â Â Â Â  Die Ãrzte schlossen ein kardiales Ereignis und eine Lungenembolie aus und verschrieben Analgetika (Bericht vom 24. April 2002, Urk. 14/M1).</w:t>
      </w:r>
    </w:p>
    <w:p>
      <w:r>
        <w:t>2.2Â Â Â Â  Dr. Z.___ diagnostizierte in seinem Bericht vom 3. Juni 2002 (Urk. 14/M2) ein typisches Zervikalsyndrom mit Myogelosen, Kopfschmerzen, reduzierter HWS-Beweglichkeit nach freier Latenz von vier Tagen. Er empfahl Ruhe, den Einsatz von Analgetika sowie die DurchfÃ¼hrung einer Physiotherapie und attestierte eine ArbeitsunfÃ¤higkeit von 60 % ab Unfalldatum.</w:t>
      </w:r>
    </w:p>
    <w:p>
      <w:r>
        <w:t>Â Â Â Â Â Â Â Â  Am 13. Juni 2002 (Urk. 14/M3) bestÃ¤tigte er den Eintritt von Nackenschmerzen nach vier Tagen und verwies auf Druckdolenzen im Zervikal- und Schulterbereich. Er diagnostizierte eine HWS-Distorsion mit psychischen Symptomen bei depressivem Zustand, SchlafstÃ¶rungen, Fehlhandlungen und Ablenkbarkeit. Die 60%ige ArbeitsunfÃ¤higkeit bestÃ¤tigte er einstweilen bis 1. Juli 2002.</w:t>
      </w:r>
    </w:p>
    <w:p>
      <w:r>
        <w:t>2.3Â Â Â Â  Dr. A.___, welcher den BeschwerdefÃ¼hrer am 18. Juni 2002, 2. Juli 2002 (CT-Bilder), 8. Juli 2002 und 11. September 2002 untersucht hatte, sprach am 16. September 2002 (Urk. 14/M10) von einem Status nach seitlicher Kollision mit ausgeprÃ¤gter Symptomatik im Sinne der Blockierung im Bereich der HWS mit myofascialer Symptomatik, zusÃ¤tzlich neurovegetativer und neuropsychologischer Symptomatik und wahrscheinlich auch posttraumatischer AnpassungsstÃ¶rung. Er fÃ¼hrte aus, neuroradiologisch bestehe eine normale Anatomie der Kopfgelenke, keine Hinweise auf eine Diskushernie oder Bandscheibenprotrusionen. Es bestehe eine Anomalie des Processus transversi C7 beidseits, welche bei zunehmender myofascialer Symptomatik zu Zervikobrachialgien fÃ¼hren kÃ¶nnten bzw. zu Symptomen Ã¤hnlich der oberen Thoraxappertur-Symptomatik.</w:t>
      </w:r>
    </w:p>
    <w:p>
      <w:r>
        <w:t>2.4Â Â Â Â  Die Ãrzte der Rehaklinik B.___, wo der BeschwerdefÃ¼hrer vom 20. November 2002 bis 2. Januar 2003 hospitalisiert wurde, berichteten am 20. Januar 2003 (Urk. 14/M15) Ã¼ber die verschiedenen angewendeten Therapien (Physiotherapie, Kraniosakraltherapie, RÃ¼ckenschule, Feldenkraisgruppe, Wassertherapie, Therapieschwimmen, klassische Massage, Solepackungen, Akupunktur, Fango, Terratraining, Ergotherapie, klinische Psychologie, neuropsychologische AbklÃ¤rung, autogenes Training). Sie fÃ¼hrten aus, der Allgemeinzustand des BeschwerdefÃ¼hrers habe sich zwar leicht verbessert im Sinne einer Steigerung der kÃ¶rperlichen Belastbarkeit, bezÃ¼glich der bestehenden Schmerzsymptomatik sei jedoch kaum eine Besserung zu verzeichnen gewesen. So habe der BeschwerdefÃ¼hrer Ã¼ber pulsierende Kopfschmerzen linksseitig, intermittierende Spannungskopfschmerzen, Dauerschmerzen im Nacken und SchultergÃ¼rtelbereich beidseits mit Zunahme bei Belastungen geklagt. Weiter beschreibe er eine Reduktion der SensibilitÃ¤t im Bereich der HÃ¤nde und Unterarme sowie der linken GesichtshÃ¤lfte (taub). Intermittierend bestÃ¼nden SehstÃ¶rungen. Weiter gebe er einen Ohrendruck beidseits, eine LÃ¤rmempfindlichkeit, SchlafstÃ¶rungen, Vergesslichkeit, KonzentrationsstÃ¶rungen, WortfindungsstÃ¶rungen, depressive Verstimmungen und NervositÃ¤t, Isolationstendenzen sowie AlbtrÃ¤ume mit TodesÃ¤ngsten an.</w:t>
      </w:r>
    </w:p>
    <w:p>
      <w:r>
        <w:t>Â Â Â Â Â Â Â Â  Die Ãrzte diagnostizierten - unter anderem nach einer neuropsychologischen und psychiatrischen Untersuchung - einen persistierenden zervikozephalen Symptomenkomplex, eine vegetative Dysregulation, leichte bis mittelschwere neuropsychologische FunktionsstÃ¶rungen, eine schwere AnpassungsstÃ¶rung vom Ã¤ngstlich-depressiven Typ sowie einen Verdacht auf eine dissoziative Symptomatik (SensibilitÃ¤tsstÃ¶rung und DepersonalisationsphÃ¤nomene). Dabei attestierten sie eine vollumfÃ¤ngliche ArbeitsunfÃ¤higkeit aus psychischen GrÃ¼nden.</w:t>
      </w:r>
    </w:p>
    <w:p>
      <w:r>
        <w:rPr>
          <w:b/>
        </w:rPr>
        <w:t>E. 2.5</w:t>
      </w:r>
    </w:p>
    <w:p>
      <w:r>
        <w:t>2.5.1Â Â  Dr. D.___, welche den BeschwerdefÃ¼hrer sei 29. Januar 2003 betreute, diagnostizierte mit Bericht vom 29. April 2003 (Urk. 14/M16) eine schwere AnpassungsstÃ¶rung mit gemischter StÃ¶rung von GefÃ¼hlen und Sozialverhalten. Sie berichtete von einer sehr langwierigen Behandlung, wobei besonders die kognitiven BeeintrÃ¤chtigungen durch die neuropsychologischen StÃ¶rungen und die Schmerzsymptomatik zu Verunsicherungen fÃ¼hrten. Sie attestierte eine vollumfÃ¤ngliche ArbeitsunfÃ¤higkeit.</w:t>
      </w:r>
    </w:p>
    <w:p>
      <w:r>
        <w:t>2.5.2Â Â  Am 14. Juni 2004 (Urk. 14/M19) ergÃ¤nzte Dr. D.___, bei chronifiziertem Krankheitsverlauf sei eine leichte Besserungstendenz in Teilbereichen vorhanden. Der BeschwerdefÃ¼hrer sei im Denken und FÃ¼hlen, in der Stimmung und im Verhalten etwas beweglicher geworden. Sein Handlungsspielraum habe sich vergrÃ¶ssert. Nach wie vor sei er aber irritierbar, Ã¤ngstlich und depressiv mit kognitiven EinschrÃ¤nkungen. Als Behandlungsziel formulierte sie die Erhaltung der bestehenden Funktionen und die UnterstÃ¼tzung im langsamen Aufbau einer weiteren Besserung. Sie ging von einem Behandlungszeitraum von Ã¼ber einem Jahr aus und attestierte nach wie vor eine vollumfÃ¤ngliche ArbeitsunfÃ¤higkeit.</w:t>
      </w:r>
    </w:p>
    <w:p>
      <w:r>
        <w:rPr>
          <w:b/>
        </w:rPr>
        <w:t>E. 2.6</w:t>
      </w:r>
    </w:p>
    <w:p>
      <w:r>
        <w:t>2.6.1Â Â  Die Gutachter der G.___ berichteten am 6. Dezember 2007 (Urk. 14/M21) von geklagten Nackenschmerzen, ausstrahlend in den Hinterkopf, bei jeder Anstrengung zunehmend, verstÃ¤rkt durch Sonnenlicht, Schmerzen in der linken Schulter und Verspannungen, Schmerzen in der linken GesichtshÃ¤lfte, GefÃ¼hllosigkeit der Wange, Ohrensausen beidseits, LÃ¤rmempfindlichkeit fÃ¼r hohe TÃ¶ne, ein unbestimmtes SchwindelgefÃ¼hl und Schmerzen im Bereich der SchulterblÃ¤tter linksbetont sowie Ameisenlaufen in der linken Hand unterschiedlicher Lokalisation. Als Diskrepanz schilderten sie die Beweglichkeit von Armen, Kopf und Schultern mit der vÃ¶llig freien spontanen Beweglichkeit zum Zeigen von schmerzhaften Stellen an Nacken und RÃ¼cken, was beidhÃ¤ndig und ohne offensichtliche Behinderung geschehe (S. 21).</w:t>
      </w:r>
    </w:p>
    <w:p>
      <w:r>
        <w:t>2.6.2Â Â  Aus somatischer Sicht stellten die Gutachter ein zervikozephales Schmerzsyndrom fest, welches vor allem im Zusammenhang mit einer deutlichen myofaszialen Verspannungssituation stehe. Eine strukturelle SchÃ¤digung habe schon bei der frÃ¼heren Bildgebung klar ausgeschlossen werden kÃ¶nnen. In der aktuellen Funktionsaufnahme der HWS zeige sich lediglich eine leichte Hyperlordose im Sinne einer funktionellen Fehlhaltung sowie eine beginnende Chondrose C6/7, wobei dieser Befund in der AllgemeinbevÃ¶lkerung so hÃ¤ufig und unspezifisch sei, dass er aufgrund des banalen Unfallereignisses nicht dem Unfall zugeordnet werden kÃ¶nne und auch ohne Bedeutung fÃ¼r die Beschwerdepersistenz und den weiteren Verlauf sei. Die aktuelle zervikozephale Schmerzsymptomatik sei vor allem aufgrund der Schon- und Fehlhaltung unterhalten und kÃ¶nne als funktionelles Problem durch entsprechende bewegungstherapeutische Massnahmen bei Fehlen von strukturellen EinschrÃ¤nkungen ohne weiteres innert kurzer Zeit verbessert werden, genÃ¼gende Motivation vorausgesetzt. Die im Bereich der linken oberen ExtremitÃ¤t und im Schulter-/Oberarmbereich angegebene Hemisymptomatik, welche auf die linke Kopfseite ausgedehnt sei, lasse sich keiner peripheren oder zentralen Nervenstruktur zuordnen und sei im Rahmen einer anhaltenden somatoformen SchmerzstÃ¶rung respektive der sie begleitenden dissoziativen Komponente zu interpretieren (S. 21 f.).</w:t>
      </w:r>
    </w:p>
    <w:p>
      <w:r>
        <w:t>Â Â Â Â Â Â Â Â  Aus rein somatischer Sicht schlossen die Ãrzte auf eine bestenfalls 20%ige EinschrÃ¤nkung der LeistungsfÃ¤higkeit aufgrund der Schmerzsymptomatik, wobei diese EinschrÃ¤nkung mit geeigneten medizinischen Massnahmen innert weniger Monate grundsÃ¤tzlich behebbar sei (S. 22).</w:t>
      </w:r>
    </w:p>
    <w:p>
      <w:r>
        <w:t>2.6.3Â Â  Die Experten hielten fest, dass bei der Untersuchung die psychiatrischen AuffÃ¤lligkeiten klar im Vordergrund gestanden hÃ¤tten, welche Symptomatik als anhaltende somatoforme SchmerzstÃ¶rung und Dysthymie zu fassen sei. Dabei fÃ¤nden sich zusÃ¤tzlich gewisse Hinweise fÃ¼r dissoziative Anteile, wie zum Beispiel die inkonsistent und mit keiner neurologischen StÃ¶rung wirklich Ã¼bereinstimmenden SprechstÃ¶rung, die der BeschwerdefÃ¼hrer zum Teil zeige, wobei sich dies mit Phasen von flÃ¼ssigem Sprechen und guter KonzentrationsfÃ¤higkeit abwechsle. Die gleichen Inkonsistenzen zeigten sich in der neuropsychologischen Testung. Die hier gezeigten EinschrÃ¤nkungen seien mit der anamnestisch zu erhebenden Alltagstauglichkeit (selbstÃ¤ndiges Reisen nach I.___ zu seiner Ehefrau, sich Zurechtfinden im Alltag, sehr gute Teilleistungen im Allgemeinwissen) nicht vereinbar. Auch die gegenÃ¼ber dem Aufenthalt in der Rehaklinik B.___ eingetretene Verschlechterung des Funktionsniveaus sei nicht plausibel und auch medizinisch nicht begrÃ¼ndbar. Insgesamt sei die neuropsychologische Testung nicht valide und kÃ¶nne fÃ¼r die Beurteilung der ArbeitsfÃ¤higkeit nicht verwertet werden (S. 22).</w:t>
      </w:r>
    </w:p>
    <w:p>
      <w:r>
        <w:t>Â Â Â Â Â Â Â Â  ZusÃ¤tzlich Ã¤usserten die Gutachter generelle Zweifel an den Angaben des BeschwerdefÃ¼hrers. So bestÃ¼nden deutliche Hinweise auf Inkonsistenzen zur frÃ¼heren Aktenlage, ebenso berichte der BeschwerdefÃ¼hrer, aktuell hohe Dosen von Oxycontin und Oxynorm regelmÃ¤ssig und wegen der Schmerzen zwingend einzunehmen, allerdings finde sich im Serum kein Hinweis auf eine Opiateinnahme, so dass diese Angabe nicht zutreffen kÃ¶nne. Auch die angeblich regelmÃ¤ssig und in der angegebenen Dosierung eingenommenen Psychopharmaka zeigten einzig fÃ¼r Risperadon und Mirtazapin Serumspiegel weit unterhalb der unteren Referenzwerte. Einzig fÃ¼r Citalopram seien die Spiegel genÃ¼gend. Somit mÃ¼sse einerseits von unrichtigen anamnestischen Angaben und anderseits von einer ungenÃ¼genden Medikamenten-Compliance ausgegangen werden (S. 22).</w:t>
      </w:r>
    </w:p>
    <w:p>
      <w:r>
        <w:t>Â Â Â Â Â Â Â Â  Die Ãrzte erachteten (im Gegensatz zu Dr. J.___ im Rahmen der Untersuchungen in der Rehaklinik B.___, vgl. Bericht vom 7. Januar 2003, Urk. 14/M14) eine Willensanstrengung auf Seiten des BeschwerdefÃ¼hrers zur Ãberwindung der aktuellen StÃ¶rung fÃ¼r absolut zumutbar, zumal der BeschwerdefÃ¼hrer Ã¼ber erhebliche Ressourcen verfÃ¼ge, die teilweise sogar in der aktuellen, deutlich aggravierten neuropsychologischen Testung sichtbar wÃ¼rden. Auch ergÃ¤ben sich gewisse Fragezeichen in Bezug auf den Schweregrad des Krankheitsverlaufs. Immerhin sei es dem BeschwerdefÃ¼hrer mÃ¶glich gewesen, sich vor rund zwei Jahren zu verheiraten mit einer beruflich hoch qualifizierten Partnerin, was bei der Angabe einer ausgeprÃ¤gten psychischen StÃ¶rung und bei dem vom BeschwerdefÃ¼hrer teilweise vermittelten klinischen Bild eher schwer vorstellbar sei. Es sei ein erheblicher primÃ¤rer und sekundÃ¤rer Krankheitsgewinn anzunehmen (S. 22 f.).</w:t>
      </w:r>
    </w:p>
    <w:p>
      <w:r>
        <w:t>2.6.4Â Â  Die Gutachter diagnostizierten zusammenfassend ein zervikozephales Schmerzsyndrom bei Status nach Seitenkollision am 18. April 2002, klinischer Angabe einer linksseitigen HemihypÃ¤sthesie im Schulter- und Oberarmbereich links sowie im Bereich V1-V3 inklusive behaarter Kopfhaut (keinen peripheren Nerven oder einem Dermatom zuordenbar), bei Verdacht auf eine dissoziative Symptomatik (SensibilitÃ¤tsstÃ¶rungen und DepersonalisationsphÃ¤nomene), bei radiologischem Normalbefund der HWS, bei myofascialer Komponente sowie bei vegetativer Dysregulation. Als Diagnosen ohne Auswirkung auf die ArbeitsfÃ¤higkeit nannten sie eine anhaltende somatoforme SchmerstÃ¶rung, eine Dysthymia, eine mittelschwere bis schwere neuropsychische StÃ¶rung (ohne valide Testergebnisse) sowie einen Status nach Tonsillektomie (S. 18 f.).</w:t>
      </w:r>
    </w:p>
    <w:p>
      <w:r>
        <w:t>2.6.5Â Â  Zur ArbeitsfÃ¤higkeit hielten die Experten fest, aus gesamtmedizinischer Sicht sei der BeschwerdefÃ¼hrer aktuell fÃ¼r maximal 30 % in seiner LeistungsfÃ¤higkeit fÃ¼r jede kÃ¶rperlich leichte bis mittelschwere TÃ¤tigkeit eingeschrÃ¤nkt. Es sei ihm indes die nÃ¶tige Willensanstrengung zumutbar, um seine derzeitigen gesundheitlichen Beschwerden und Leistungshindernisse zu Ã¼berwinden. Die 30%ige EinschrÃ¤nkung aus somatischer Sicht sei durch geeignete bewegungstherapeutische Massnahmen bei entsprechender Motivation in einem Zeitraum von maximal sechs Monaten behebbar, da sie vor allem durch Fehlhaltung und InaktivitÃ¤t sowie Dekonditionierung und muskulÃ¤rer Verspannungen begrÃ¼ndet sei (S. 23).</w:t>
      </w:r>
    </w:p>
    <w:p>
      <w:r>
        <w:rPr>
          <w:b/>
        </w:rPr>
        <w:t>E. 3</w:t>
      </w:r>
    </w:p>
    <w:p>
      <w:r>
        <w:t>3.1Â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EidgenÃ¶ssichen Versicherungsgerichts [EVG] in Sachen E. vom 12. August 1999, U 264/97). Hierbei genÃ¼gt es, wenn die versicherte Person an Nackenschmerzen leidet und weitere praxisgemÃ¤sse Beschwerden erst mit der Zeit hinzukommen. Diesfalls ist vom Vorliegen einer HWS-Distorsion auszugehen (vgl. hierzu: Urteil des EVG i.S. S. vom 30. Juli 2007, U 336/06, Erw. 5.1).</w:t>
      </w:r>
    </w:p>
    <w:p>
      <w:r>
        <w:t>3.2Â Â Â Â  Der BeschwerdefÃ¼hrer suchte erstmals am 24. April 2002 das Kantonsspital C.___ auf und klagte - mithin sechs Tage nach dem Unfall - Ã¼ber ein Schwitzen und Angst in der Nacht vom 22. April 2002 (und damit vier Tage nach dem Unfall) sowie Ã¼ber Schmerzen im Nacken ab dem 23. April 2003 (und damit fÃ¼nf Tage nach dem Unfall, Urk. 14/M1). Auch Dr. Z.___ bestÃ¤tigte am 3. Juni 2002 (Urk. 14/M2) eine reduzierte HWS-Beweglichkeit erst nach einer freien Latenz von vier Tagen und verdeutlichte am 13. Juni 2002 (Urk. 14/M3), dass Nackenschmerzen erst nach vier Tagen eingetreten seien. Aufgrund der Ã¤rztlichen Untersuchungen konnte sodann eine strukturelle SchÃ¤digung schon von Beginn weg ausgeschlossen werden.</w:t>
      </w:r>
    </w:p>
    <w:p>
      <w:r>
        <w:t>Â Â Â Â Â Â Â Â  Damit ergibt sich aus den echtzeitlichen medizinischen Akten ohne Weiteres, dass sich der BeschwerdefÃ¼hrer keine nachweisbaren Verletzungen zuzog und innert der massgeblichen Zeitspanne von 72 Stunden nicht unter Nackenschmerzen litt und auch die Ã¼brigen einschlÃ¤gigen Beschwerden nicht vorlagen. DemgemÃ¤ss kann grundsÃ¤tzlich nicht davon ausgegangen werden, dass der BeschwerdefÃ¼hrer am 18. April 2002 eine HWS-Distorsion erlitten hat, aufgrund welcher er auch nach dem 31. MÃ¤rz 2007 noch unter kausalen Beschwerden litt. Dass Ã¤rztlicherseits gleichwohl eine HWS-Distorsion diagnostiziert und teilweise auch die natÃ¼rliche KausalitÃ¤t bejaht wurde, Ã¤ndert hieran nichts.</w:t>
      </w:r>
    </w:p>
    <w:p>
      <w:r>
        <w:rPr>
          <w:b/>
        </w:rPr>
        <w:t>E. 4</w:t>
      </w:r>
    </w:p>
    <w:p>
      <w:r>
        <w:t>4.1Â Â Â Â  Wollte man gleichwohl vom Vorliegen einer HWS-Distorsion und einer entsprechenden natÃ¼rlichen KausalitÃ¤t zum Unfall ausgehen, bleibt die Frage nach der AdÃ¤quanz der seit dem Unfall geklagten Beschwerden mit dem Ereignis vom 18. April 2002 zu klÃ¤ren.</w:t>
      </w:r>
    </w:p>
    <w:p>
      <w:r>
        <w:t>4.2Â Â Â Â  Nach der Rechtsprechung des EVG kann bei UnfÃ¤llen, welchen eine GeschwindigkeitsÃ¤nderung von lediglich 5 bis 9 km/h zugrunde liegt, die AdÃ¤quanz des Kausalzusammenhangs in der Regel ohne Weiteres verneint werden, weil auf Grund der allgemeinen Lebenserfahrung, aber auch unter Einbezug unfallmedizinischer Erkenntnisse davon ausgegangen werden darf, dass ein solcher Unfall nicht geeignet ist, einen erheblichen Gesundheitsschaden zu verursachen (Urteil des EVG in Sachen B. vom 7. August 2001, U 33/01). Im Urteil i.S. S. vom 8. August 2005, U 158/05, wies das EVG sodann auf ein PrÃ¤judiz vom 10. November 2004 (Urteil i.S. R., U 174/03, Erw. 5.4) hin, in welchem bei einer kollisionsbedingten GeschwindigkeitsÃ¤nderung von 4 bis max. 7 km/h das Ereignis nicht als leichter, sondern als banaler Unfall qualifiziert wurde. In diesem Entscheid hielt das EVG fest, dass namentlich bei kollisionsbedingten GeschwindigkeitsÃ¤nderungen unter 10 km/h und dem weitgehenden Fehlen von unmittelbar im Anschluss an den Unfall aufgetretenen Beschwerden grundsÃ¤tzlich von einem leichten Unfall auszugehen sei (Erw. 5.2). Das EVG ging in seiner Praxis ferner bei einer GeschwindigkeitsÃ¤nderung von 4,5 km/h von einer leichten Kollision aus (Urteil i.S. B. vom 23. August 2007, U 402/05, Erw. 6.1).</w:t>
      </w:r>
    </w:p>
    <w:p>
      <w:r>
        <w:t>Â Â Â Â Â Â Â Â  In der Praxis des Bundesgerichtes finden sich indes auch Beispiele, bei welchen eine GeschwindigkeitsÃ¤nderung von 2 bis 7 km/h als mittelschweres Ereignis im Grenzbereich zu den leichten UnfÃ¤llen eingestuft wurde (Urteil i.S. S. vom 3. Oktober 2008, 8C_89/2000, Erw. 7). Hierbei ging es indes lediglich um die Feststellung, dass jedenfalls nicht von einem schwereren Ereignis ausgegangen werden kÃ¶nne.</w:t>
      </w:r>
    </w:p>
    <w:p>
      <w:r>
        <w:t>4.3Â Â Â Â  Die Ergebnisse des technischen Gutachtens H.___ (Urk. 14/UAG S. 9), mithin die Errechnung einer GeschwindigkeitsÃ¤nderung von 2 bis 3 km/h, werden vom BeschwerdefÃ¼hrer in Zweifel gezogen (Urk. 1 S. 8). Die Gutachter legten indes detailliert und unter Bezugnahme auf verschiedene Sachverhaltsschilderungen sowie die erkannten (eher marginalen) SchÃ¤den an den beteiligten Fahrzeugen dar, wie sie auf den entsprechenden Wert kamen. HÃ¤lt man sich zudem vor Augen, dass die Kollision seitlich erfolgte und nicht mit voller Wucht, wie es beispielsweise bei einem Auffahrunfall von hinten der Fall ist, wird das Ergebnis vollends verstÃ¤ndlich. Demnach ist vorliegend von einem Ã¼berwiegend wahrscheinlichen Delta-v Wert von 2 bis 3 km/h auszugehen. Von weiteren Beweismassnahmen sind keine abweichenden Resultate zu erwarten - sofern angesichts des Zeitablaufs solche Ã¼berhaupt noch mÃ¶glich sind -, weshalb darauf verzichtet werden kann.</w:t>
      </w:r>
    </w:p>
    <w:p>
      <w:r>
        <w:t>4.4Â Â Â Â  Bei diesem Ergebnis steht fest, dass es sich beim Ereignis vom 18. April 2002 um einen leichten beziehungsweise banalen Unfall handelt. Damit ist eine AdÃ¤quanzprÃ¼fung nur dann durchzufÃ¼hren, wenn sich aus dem Unfall unmittelbare Folgen ergaben, die nicht offensichtlich als unfallunabhÃ¤ngig erscheinen (z. B. Komplikationen durch die besondere Art der erlittenen Verletzung, verzÃ¶gerter Heilungsverlauf, langdauernde ArbeitsunfÃ¤higkeit, vgl. Urteil des EVG i.S. R. vom 10. November 2004, U 174/03, Erw. 5.2).</w:t>
      </w:r>
    </w:p>
    <w:p>
      <w:r>
        <w:rPr>
          <w:b/>
        </w:rPr>
        <w:t>E. 4.5</w:t>
      </w:r>
    </w:p>
    <w:p>
      <w:r>
        <w:t>4.5.1Â Â  Hierzu ist angesichts der aktenkundigen objektiven Befunde festzuhalten, dass keine solchen unmittelbaren Folgen zu ersehen sind, welche nicht offensichtlich unfallunabhÃ¤ngig erscheinen.</w:t>
      </w:r>
    </w:p>
    <w:p>
      <w:r>
        <w:t>Â Â Â Â Â Â Â Â  Vorweg steht fest, dass sÃ¤mtliche vom BeschwerdefÃ¼hrer geklagten Schmerzen rein subjektiv waren und in objektiver Hinsicht Tage nach dem Unfall einzig Myogelosen und eine reduzierte HWS-Beweglichkeit festgestellt wurden (Urk. 14/M2, vgl. auch das entsprechende Vorbringen des BeschwerdefÃ¼hrers, Urk. 1 S. 10 f.). Dabei handelt es sich indes um derart unspezifische Beschwerden, an welcher Ã¼berdies breite BevÃ¶lkerungsschichten ohne Unfall leiden, dass nicht auf eine KausalitÃ¤t geschlossen werden kann. Die von Dr. A.___ festgestellte Anomalie des Processus transversi C7 beidseits (Urk. 14/M10) kÃ¶nnen - bei fehlenden ossÃ¤ren Verletzungen - klarerweise nicht dem Unfall zugeordnet werden.</w:t>
      </w:r>
    </w:p>
    <w:p>
      <w:r>
        <w:t>Â Â Â Â Â Â Â Â  Die vom BeschwerdefÃ¼hrer erwÃ¤hnten Untersuchungsergebnisse Ã¤ndern nichts an dieser EinschÃ¤tzung. So entsprechen namentlich dieÂ  Thoraxkontusionsschmerzen links (Urk. 1 S. 9) keinem objektiven Substrat, sondern bloss einem Schmerzklagen des BeschwerdefÃ¼hrers. Die abortive Developmental Venous Anomaly im linken basalen Kleinhirn wurde sodann als klinisch vernachlÃ¤ssigbar bezeichnet und stellt keinen Grund dar, auf einen Zusammenhang zwischen den geklagten Beschwerden im Kopf/Nacken nach dem 31. MÃ¤rz 2007 und dem Unfall vom 18. April 2002 zu schliessen.</w:t>
      </w:r>
    </w:p>
    <w:p>
      <w:r>
        <w:t>4.5.2Â Â  In diesem Zusammenhang ist zu berÃ¼cksichtigen, dass sich der BeschwerdefÃ¼hrer nach dem Unfall nicht umgehend in Ã¤rztliche Behandlung begab, sondern erst nach sechs Tagen, wo er nicht einmal den Unfall erwÃ¤hnte. Sodann konnte er offenbar unmittelbar nach dem Unfall ein GesprÃ¤ch mit dem Unfallverursacher fÃ¼hren, ein Unfallprotokoll ausfÃ¼llen und hernach mit dem Auto nach Hause fahren (polizeiliche Einvernahme vom 19. September 2002, Urk. 14/AA8 S. 2 f.).</w:t>
      </w:r>
    </w:p>
    <w:p>
      <w:r>
        <w:t>4.6Â Â Â Â  Eine WÃ¼rdigung der Aktenlage ergibt nach dem Gesagten, dass beim Unfall vom 18. April 2002 keine ausserordentlichen KrÃ¤fte auf die Kopf- und Halsregion des BeschwerdefÃ¼hrers einwirkten. Es sind auch sonst keine Ã¤usseren UmstÃ¤nde ersichtlich, die geeignet wÃ¤ren, erhebliche und langwierige GesundheitsstÃ¶rungen mit entsprechender Arbeits- und ErwerbsunfÃ¤higkeit zu verursachen.</w:t>
      </w:r>
    </w:p>
    <w:p>
      <w:r>
        <w:t>Â Â Â Â Â Â Â Â  Angesichts der tiefen kollisionsbedingten GeschwindigkeitsÃ¤nderung des Fahrzeugs des BeschwerdefÃ¼hrers (unter 5 km/h), dem unterlassenen Beizug der Polizei, der RÃ¼ckkehr des BeschwerdefÃ¼hrers nach Hause, der Ã¤rztlichen Vorstellung erst nach sechs Tagen und den bloss unspezifischen objektivierbaren Befunden kann nicht ernsthaft vorgebracht werden, dieser Unfall sei geeignet gewesen, nach dem gewÃ¶hnlichen Lauf der Dinge zu relevanten Beschwerden zu fÃ¼hren, welche auch nach knapp fÃ¼nf Jahren noch anhalten. Im Gegenteil erscheint das Ereignis als derart bagatellÃ¤r, dass ein adÃ¤quater Kausalzusammenhang nicht zu ersehen ist. Hieran vermÃ¶gen sÃ¤mtliche weiteren Vorbringen des BeschwerdefÃ¼hrers nichts zu Ã¤ndern. DemgemÃ¤ss hat die Beschwerdegegnerin ihr Leistungen zu Recht per 31. MÃ¤rz 2007 eingestellt,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David Husmann</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