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UV.2008.00129 vom 25. Juni 2009</w:t>
      </w:r>
    </w:p>
    <w:p>
      <w:r>
        <w:t>ZH Sozialversicherungsgericht, 2009-06-25, DE</w:t>
      </w:r>
    </w:p>
    <w:p>
      <w:r>
        <w:rPr>
          <w:b/>
        </w:rPr>
        <w:t xml:space="preserve">Quelle: </w:t>
      </w:r>
      <w:r>
        <w:t>https://mcp.opencaselaw.ch/entscheid/zh_sozialversicherungsgericht_UV.2008.00129</w:t>
      </w:r>
    </w:p>
    <w:p>
      <w:r>
        <w:t>FR: ZH_SOZIALVERSICHERUNGSGERICHT UV.2008.00129 du 25 juin 2009</w:t>
      </w:r>
    </w:p>
    <w:p>
      <w:r>
        <w:t>IT: ZH_SOZIALVERSICHERUNGSGERICHT UV.2008.00129 del 25 giugno 2009</w:t>
      </w:r>
    </w:p>
    <w:p>
      <w:pPr>
        <w:pStyle w:val="Heading2"/>
      </w:pPr>
      <w:r>
        <w:t>Erwägungen</w:t>
      </w:r>
    </w:p>
    <w:p>
      <w:r>
        <w:rPr>
          <w:b/>
        </w:rPr>
        <w:t>E. 1</w:t>
      </w:r>
    </w:p>
    <w:p>
      <w:r>
        <w:t>1.1Â Â Â Â  Strittig ist, ob der BeschwerdefÃ¼hrer aus dem Unfallereignis vom 17. Dezember 2005 Ã¼ber den 31. August 2007 hinaus Anspruch auf Unfallversicherungsleistungen - insbesondere auf eine Rente - hat.</w:t>
      </w:r>
    </w:p>
    <w:p>
      <w:r>
        <w:t>1.2Â Â Â Â  Die Beschwerdegegnerin stellte ihre Leistungen per 31. August 2007 mit der BegrÃ¼ndung ein, es kÃ¶nnten keine organisch objektivierbaren Unfallfolgen im Sinne struktureller VerÃ¤nderungen gefunden werden (Urk. 2 S. 4). Der adÃ¤quate Kausalzusammenhang sei nicht gegeben. Im Einspracheentscheid bejahte sie noch das Vorliegen von hÃ¶chstens zwei AdÃ¤quanzkriterien (erhebliche Beschwerden und allenfalls erhebliche ArbeitsunfÃ¤higkeit trotz ausgewiesener BemÃ¼hungen), jedoch nicht in ausgeprÃ¤gter Weise. In der Beschwerdeantwort vertrat sie die Auffassung, es sei kein einziges AdÃ¤quanzkriterium erfÃ¼llt (Urk. 8 S. 4).</w:t>
      </w:r>
    </w:p>
    <w:p>
      <w:r>
        <w:t>1.3Â Â Â Â  Der BeschwerdefÃ¼hrer liess demgegenÃ¼ber geltend machen, es seien die Kriterien Âbesonders dramatische BegleitumstÃ¤nde oder besondere EindrÃ¼cklichkeit des UnfallsÂ, ÂSchwere oder besondere Art der erlittenen VerletzungenÂ, Âerhebliche BeschwerdenÂ, Âschwieriger Heilungsverlauf und erhebliche KomplikationenÂ und Âerhebliche ArbeitsunfÃ¤higkeit trotz ausgewiesener AnstrengungenÂ als erfÃ¼llt zu betrachten. Das Kriterium Âfortgesetzt spezifische, belastende Ã¤rztliche BehandlungÂ sei in mittlerem Masse zu berÃ¼cksichtigen (Urk. 1 S. 17), eine ÂÃ¤rztliche Fehlbehandlung, welche die Unfallfolgen erheblich verschlimmertÂ, liege nicht vor.</w:t>
      </w:r>
    </w:p>
    <w:p>
      <w:r>
        <w:t>2.Â Â Â Â Â Â  Die anwendbaren gesetzlichen Bestimmungen sowie die nach Lehre und Rechtsprechung massgeblichen Kriterien fÃ¼r die Beurteilung der vorliegenden Streitsache wurden im angefochtenen Entscheid zutreffend und umfassend dargelegt (Urk. 2 Ziff. 1. und 3. lit. a). Darauf kann verwiesen werden.</w:t>
      </w:r>
    </w:p>
    <w:p>
      <w:r>
        <w:rPr>
          <w:b/>
        </w:rPr>
        <w:t>E. 3.1</w:t>
      </w:r>
    </w:p>
    <w:p>
      <w:r>
        <w:t>Unbestritten und aufgrund der Akten nicht zu beanstanden ist die Auffassung der Beschwerdegegnerin, dass keine organisch objektivierbaren Unfallfolgen vorliegen, durch weitere Behandlungsmassnahmen keine namhafte Besserung des Gesundheitszustandes mehr erwartet werden kann, die AdÃ¤quanzprÃ¼fung nach dem Raster des BGE 134 V 109 zu erfolgen hat und das Unfallereignis als hÃ¶chstens mittelschwer zu qualifizieren ist. Eine PrÃ¼fung der AdÃ¤quanzkriterien ergibt Folgendes:</w:t>
      </w:r>
    </w:p>
    <w:p>
      <w:r>
        <w:rPr>
          <w:b/>
        </w:rPr>
        <w:t>E. 3.2</w:t>
      </w:r>
    </w:p>
    <w:p>
      <w:r>
        <w:t>Bei der Beurteilung des Kriteriums Âbesonders dramatische BegleitumstÃ¤nde oder besondere EindrÃ¼cklichkeit des UnfallsÂ ist gemÃ¤ss der einschlÃ¤gigen Rechtsprechung nicht auf das subjektive Empfinden des Ereignisses durch die verunfallte Person abzustellen, sondern der Unfall muss sich objektiv in seinem Ã¤usseren Ablauf als besonders dramatisch darstellen und objektiv betrachtet von besonderer EindrÃ¼cklichkeit sein (Entscheid EVG vom 23. Mai 2006 i.S. A., U 88/05; RKUV 2/1999 Nr. U 335 S. 209 Erw. 3b/cc; vgl. auch RKUV 5/2000 Nr. U 394 S. 315 Erw. 5).</w:t>
      </w:r>
    </w:p>
    <w:p>
      <w:r>
        <w:t>Â Â Â Â Â Â Â Â  Im von der Beschwerdegegnerin zitierten Entscheid des Bundesgerichts vom 17. August 2007 in Sachen N., 8C_103/2007, bei welchem ebenfalls eine Frontalkollision mit einem auf die Gegenfahrbahn geratenen Personenwagen zu beurteilen war, verneinte das Bundesgericht aufgrund einer objektiven Betrachtung des Ereignisses dieses Kriterium. Auch dem Ereignis vom 17. Dezember 2005 kann zwar eine gewisse EindrÃ¼cklichkeit nicht abgesprochen werden, jedoch erscheint es angesichts seines aktenkundigen Ã¤usseren Ablaufs weder als besonders dramatisch noch geeignet, einen Schrecken einzuflÃ¶ssen, welcher das bei einem Unfallereignis Ãbliche Ã¼berschreitet.</w:t>
      </w:r>
    </w:p>
    <w:p>
      <w:r>
        <w:t>3.3.Â Â Â  Der BeschwerdefÃ¼hrer liess geltend machen, das Kriterium ÂSchwere oder besondere Art der erlittenen VerletzungenÂ sei aufgrund seiner tÃ¤glich auftretenden Schwindel- und Kopfschmerzattacken als erfÃ¼llt zu betrachten. Zudem leide er unter wiederkehrenden AngstzustÃ¤nden, Platzangst und anderem mehr.</w:t>
      </w:r>
    </w:p>
    <w:p>
      <w:r>
        <w:t>Â Â Â Â Â Â Â Â  Den medizinischen Akten ist zu entnehmen, dass der BeschwerdefÃ¼hrer den behandelnden Ãrzten Ã¼ber mehrmals tÃ¤glich auftretende SchwindelattackenÂ  in Kombination mit Kopfschmerzen berichtete (Urk. 10/7, Urk. 10/13, Urk. 10/15, Urk. 10/25, Urk. 10/26, Urk. 10/36, Urk. 10/42 S. 2, Urk. 10/44), wobei sich die Problematik im FrÃ¼hjahr 2006 verbesserte und die Kopfschmerzen und Schwindel in jenem Zeitraum beinahe ganz verschwanden (Urk. 10/15, Urk. 10/16 S. 2, Urk. 10/15), ab Juni 2006 jedoch wieder auftraten (Urk. 10/26), und zwar in zunehmendem Ausmass, im Zeitpunkt der Beschwerdeerhebung gar 15-20 Mal mit einer Dauer von bis zu 20 Minuten (Urk. 1 S. 10).Â  Eine solche Entwicklung ist aussergewÃ¶hnlich und entspricht nicht dem normalen Heilungsverlauf. WÃ¤ren HÃ¤ufigkeit und Dauer tatsÃ¤chlich so wie behauptet, mÃ¼sste ernsthaft die Eignung, ein Motorfahrzeug zu lenken, in Frage gestellt werden. Die vom BeschwerdefÃ¼hrer geltend gemachten Attacken konnten denn auch nicht - trotz verschiedener spezialÃ¤rztlicher AbklÃ¤rungen - verifiziert werden. Schliesslich blieb nur noch die psychische Seite als mÃ¶gliche Ursache - soweit den Angaben des BeschwerdefÃ¼hrers Ã¼berhaupt gefolgt werden konnte.</w:t>
      </w:r>
    </w:p>
    <w:p>
      <w:r>
        <w:t>Â Â Â Â Â Â Â Â  Ein Verdacht auf eine psychische Problematik geht erstmals aus dem Bericht der Neurologischen Klinik des D.___ vom 23. MÃ¤rz 2007 (Urk. 10/37) hervor. In der Psychiatrischen Poliklinik des D.___ wurde in der Folge die Diagnose einer sonstigen gemischten AngststÃ¶rung, posttraumatische Entwicklung nach Unfallereignis vom 14. Dezember 2005, gestellt (Bericht vom 8. Mai 2007 (Urk. 10/44). Von den weiteren involvierten Ãrzten wurde eine psychische Problematik nicht erwÃ¤hnt. Die psychiatrische AbklÃ¤rung fÃ¼hrte der BeschwerdefÃ¼hrer nicht aus eigenem Antrieb durch, sondern diese wurde von den Ãrzten der Neurologischen Poliklinik veranlasst, weil fÃ¼r diese die Ãtiologie der Schwindel- und Kopfschmerzattacken unklar war. Diese UmstÃ¤nde fÃ¼hren zum Schluss, dass die psychische Problematik nicht besonders schwerwiegend ist und nicht zur ErfÃ¼llung des Kriteriums beitragen kann.</w:t>
      </w:r>
    </w:p>
    <w:p>
      <w:r>
        <w:t>Â Â Â Â Â Â Â Â</w:t>
      </w:r>
    </w:p>
    <w:p>
      <w:r>
        <w:t>Â Â Â Â Â Â Â Â  Im Weiteren sind keine Ã¼ber das fÃ¼r Schleudertraumata typische Bild - worunter insbesondere eine HÃ¤ufung von Beschwerden wie diffuse Kopfschmerzen, Schwindel, Konzentrations- und GedÃ¤chtnisstÃ¶rungen, Ãbelkeit, rasche ErmÃ¼dbarkeit, VisusstÃ¶rungen, Reizbarkeit, AffektlabilitÃ¤t, Depression, WesensverÃ¤nderung usw. fallen - hinausgehenden Beschwerden auszumachen. Es ist vielmehr darauf hinzuweisen, dass nach dem Unfall zunÃ¤chst nur Nackenschmerzen und Schwindel als typische Beschwerden festgestellt und Kopfschmerzen verneint wurden (vgl. Urk. 10/2). Die Kopfschmerzen kamen erst spÃ¤ter hinzu. Einmalig berichtete der BeschwerdefÃ¼hrer anlÃ¤sslich eines Telefonates von GedÃ¤chtnislÃ¼cken (Urk. 10/3), danach auf sind aber solche nicht mehr aktenkundig. Weitere typische Beschwerden traten im Verlauf nicht auf. Auch wenn die geklagten SchwindelanfÃ¤lle und Kopfschmerzen - Letztere jedoch nicht Ã¼ber den ganzen relevanten Zeitraum hinweg - tÃ¤glich aufgetreten sein sollten, kann das Kriterium ÂSchwere oder besondere Art der erlittenen VerletzungenÂ in Anbetracht dieser weiteren UmstÃ¤nde nicht als erfÃ¼llt gelten. GemÃ¤ss dem bereits erwÃ¤hnten hÃ¶chstrichterlichen Entscheid (vgl. Erw. 3.2 Abs. 2) vermÃ¶gen auch die geltend gemachten, nach dem Unfall aufgetretenen Flash-Backs und AngstzustÃ¤nde daran nichts zu Ã¤ndern, wobei zudem darauf hinzuweisen ist, dass gemÃ¤ss den Feststellungen der Ãrzte der Psychiatrischen Poliklinik des D.___ die etwa einmal pro Woche auftretenden unfallbezogenen AlptrÃ¤ume subjektiv wenig belastend sind (Urk. 10/44 S. 2).</w:t>
      </w:r>
    </w:p>
    <w:p>
      <w:r>
        <w:rPr>
          <w:b/>
        </w:rPr>
        <w:t>E. 3.4</w:t>
      </w:r>
    </w:p>
    <w:p>
      <w:r>
        <w:t>Die durchgefÃ¼hrten Ã¤rztlichen Behandlungsmassnahmen bewegten sich in einem fÃ¼r Schleudertraumata Ã¼blichen Rahmen. Das Kriterium Âfortgesetzt spezifische, belastende Ã¤rztliche BehandlungÂ ist klar nicht erfÃ¼llt.</w:t>
      </w:r>
    </w:p>
    <w:p>
      <w:r>
        <w:rPr>
          <w:b/>
        </w:rPr>
        <w:t>E. 3.5</w:t>
      </w:r>
    </w:p>
    <w:p>
      <w:r>
        <w:t>FÃ¼r die ErfÃ¼llung des Kriteriums ÂDauerbeschwerdenÂ wird vorausgesetzt, dass diese erheblich sind, was auf Grund glaubhaft geltend gemachter Schmerzen und nach der BeeintrÃ¤chtigung, welche die verunfallte Person im Lebensalltag erfÃ¤hrt, zu beurteilen ist (BGE 134 V 109 E. 10.2.4 S. 128 f.).</w:t>
      </w:r>
    </w:p>
    <w:p>
      <w:r>
        <w:t>Selbst wenn von tÃ¤glich mehrfach auftretenden Schwindel- und Kopfschmerzattacken auszugehen wÃ¤re, wÃ¤re das Kriterium nicht in besonders ausgeprÃ¤gter Weise gegeben.</w:t>
      </w:r>
    </w:p>
    <w:p>
      <w:r>
        <w:rPr>
          <w:b/>
        </w:rPr>
        <w:t>E. 3.6</w:t>
      </w:r>
    </w:p>
    <w:p>
      <w:r>
        <w:t>FÃ¼r die ErfÃ¼llung des Kriteriums Âschwieriger Heilungsverlauf und erhebliche KomplikationenÂ mÃ¼ssten besondere GrÃ¼nde gegeben sein, welche die Heilung beeintrÃ¤chtigt haben. Derartige besondere UmstÃ¤nde kÃ¶nnen den Akten nicht entnommen werden. Auch der weitere Unfall vom 17. August 2007 vermag zur ErfÃ¼llung dieses Kriteriums nicht beizutragen, erfolgte doch der Behandlungsabschluss noch am gleichen Tag ohne bleibende Folgen (Urk. 9/4).</w:t>
      </w:r>
    </w:p>
    <w:p>
      <w:r>
        <w:rPr>
          <w:b/>
        </w:rPr>
        <w:t>E. 3.7</w:t>
      </w:r>
    </w:p>
    <w:p>
      <w:r>
        <w:t>Der BeschwerdefÃ¼hrer nahm seine Arbeit erst nach der fachÃ¤rztlichen Untersuchung durch den Neurologen Dr. B.___ wieder zu 50 % auf, nachdem dieser eine entsprechende ArbeitsfÃ¤higkeit attestiert hatte. Bis dahin war er voll arbeitsunfÃ¤hig geschrieben, und es ist nicht ersichtlich, dass er vor diesem Zeitpunkt irgendwelche ArbeitsbemÃ¼hungen oder Eingliederungsversuche unternahm. Unmittelbar nach der Untersuchung war ihm aber offensichtlich eine doch immerhin 50%ige ArbeitstÃ¤tigkeit mÃ¶glich. Auch in der Folge geben die Akten keinen Hinweis auf einen Versuch der Steigerung der ArbeitstÃ¤tigkeit - wie von Dr. B.___ empfohlen (vgl. Urk. 10/15) - auf 100 % oder Ã¼berhaupt auf Ã¼ber 50 %. Ernsthafte Anstrengungen zur Ãberwindung der ArbeitsunfÃ¤higkeit gehen insgesamt aus den Akten nicht hervor, weshalb auch das Kriterium Âerhebliche ArbeitsunfÃ¤higkeit trotz ausgewiesener AnstrengungenÂ nicht erfÃ¼llt ist.</w:t>
      </w:r>
    </w:p>
    <w:p>
      <w:r>
        <w:rPr>
          <w:b/>
        </w:rPr>
        <w:t>E. 3.8</w:t>
      </w:r>
    </w:p>
    <w:p>
      <w:r>
        <w:t>Der BeschwerdefÃ¼hrer bestritt zu Recht nicht, dass das Kriterium ÂÃ¤rztliche Fehlbehandlung, welche die Unfallfolgen erheblich verschlimmertÂ nicht erfÃ¼llt ist.</w:t>
      </w:r>
    </w:p>
    <w:p>
      <w:r>
        <w:t>3.9Â Â Â Â  Zusammenfassend ist bei einem als mittelschwer zu qualifizierenden Unfallereignis hÃ¶chstens ein AdÃ¤quanzkriterium erfÃ¼llt (Dauerbeschwerden), jedoch nicht in ausgeprÃ¤gter Weise. Die Beschwerdegegnerin hat deshalb zu Recht das Bestehen eines adÃ¤quaten Kausalzusammenhangs verneint und ihre Leistungen eingestellt.</w:t>
      </w:r>
    </w:p>
    <w:p>
      <w:r>
        <w:t>4.Â Â Â Â Â Â  GemÃ¤ss dem Gesagten ist der angefochtene Entscheid nicht zu beanstanden und die Beschwerde abzuweisen.</w:t>
      </w:r>
    </w:p>
    <w:p>
      <w:r>
        <w:t>5.Â Â Â Â Â Â</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Eine Voraussetzung hierfÃ¼r ist vorab, dass der Gesuchsteller nicht in der Lage ist, fÃ¼r die Kosten der anwaltlichen Vertretung aufzukommen (prozessuale BedÃ¼rftigkeit). Der BeschwerdefÃ¼hrer gab im AbklÃ¤rungsformular (Urk. 16) als VermÃ¶gen eine Liegenschaft in HÃ¶he von 1,2 Mio. Franken an. Die Schulden bezifferte er mit Fr. 900'000.-- (Hypothek). Die SteuerbehÃ¶rden bestÃ¤tigten am 8. April 2009 (Urk. 16 S. 7) ein VermÃ¶gen von Fr. 203'000.--. Schliesslich besitzt der BeschwerdefÃ¼hrer zusammen mit seiner Ehefrau die "Y.___" in F.___ (vgl. HReg-Auszug, Urk. 20). Bei solchen VermÃ¶gensverhÃ¤ltnissen ist die prozessuale BedÃ¼rftigkeit ohne Weiteres zu verneinen, was zur Abweisung des Gesuchs fÃ¼hrt.</w:t>
      </w:r>
    </w:p>
    <w:p>
      <w:r>
        <w:t>Das Gericht beschliesst:</w:t>
      </w:r>
    </w:p>
    <w:p>
      <w:r>
        <w:t>Â Â Â Â Â Â Â Â Â Â  Das Gesuch um Bestellung eines unentgeltlichen Rechtsvertreters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Rechtsanwalt Yves de Mestral</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