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UV.2008.00124 vom 5. Januar 2010</w:t>
      </w:r>
    </w:p>
    <w:p>
      <w:r>
        <w:t>ZH Sozialversicherungsgericht, 2010-01-05, DE</w:t>
      </w:r>
    </w:p>
    <w:p>
      <w:r>
        <w:rPr>
          <w:b/>
        </w:rPr>
        <w:t xml:space="preserve">Quelle: </w:t>
      </w:r>
      <w:r>
        <w:t>https://mcp.opencaselaw.ch/entscheid/zh_sozialversicherungsgericht_UV.2008.00124</w:t>
      </w:r>
    </w:p>
    <w:p>
      <w:r>
        <w:t>FR: ZH_SOZIALVERSICHERUNGSGERICHT UV.2008.00124 du 5 janvier 2010</w:t>
      </w:r>
    </w:p>
    <w:p>
      <w:r>
        <w:t>IT: ZH_SOZIALVERSICHERUNGSGERICHT UV.2008.00124 del 5 gennaio 2010</w:t>
      </w:r>
    </w:p>
    <w:p>
      <w:pPr>
        <w:pStyle w:val="Heading2"/>
      </w:pPr>
      <w:r>
        <w:t>Erwägungen</w:t>
      </w:r>
    </w:p>
    <w:p>
      <w:r>
        <w:rPr>
          <w:b/>
        </w:rPr>
        <w:t>E. 3</w:t>
      </w:r>
    </w:p>
    <w:p>
      <w:r>
        <w:t>3.1Â Â Â Â  Am 26. Oktober 2006 teilte die Beschwerdegegnerin dem BeschwerdefÃ¼hrer das Ergebnis der PrÃ¼fung der 2. Rate ÃbergangsentschÃ¤digung (Oktober 2005 bis September 2006) und die Berechnung der 3. Rate (Oktober 2006 bis September 2007) mit (Urk. 12/145). Dabei ermittelte sie fÃ¼r die dritte Rate einen Anspruch von Fr. 21'312.-- und einen monatlichen Anspruch von Fr. 1'776.-- (S. 2 oben).</w:t>
      </w:r>
    </w:p>
    <w:p>
      <w:r>
        <w:t>3.2Â Â Â Â  Am 10. April 2007 kÃ¼ndigte die Arbeitgeberin das ArbeitsverhÃ¤ltnis mit dem BeschwerdefÃ¼hrer per 31. Mai 2007 (Urk. 12/174).</w:t>
      </w:r>
    </w:p>
    <w:p>
      <w:r>
        <w:t>Â Â Â Â Â Â Â Â Â  GemÃ¤ss der Mitteilung der Arbeitgeberin vom 30. April 2007 (Urk. 12/175) hÃ¤tte der BeschwerdefÃ¼hrer infolge eines Engpasses kurzfristig in einer anderen Abteilung arbeiten sollen. Zuerst habe er eingewilligt, sich dann aber doch geweigert mit der BegrÃ¼ndung, er wolle nun nicht mehr und habe auch RÃ¼ckenschmerzen. Daraufhin hÃ¤tten seine Vorgesetzten nun doch die Geduld verloren und sich zur KÃ¼ndigung entschieden. Nach Erhalt der KÃ¼ndigung habe sich der BeschwerdefÃ¼hrer krank gemeldet und ein Arztzeugnis fÃ¼r drei Wochen wegen RÃ¼ckenschmerzen vorgelegt.</w:t>
      </w:r>
    </w:p>
    <w:p>
      <w:r>
        <w:t>Â Â Â Â Â Â Â Â Â  Im Schreiben vom 10. Mai 2007 (Urk. 12/177) prÃ¤zisierte die Arbeitgeberin, der BeschwerdefÃ¼hrer sei seit Erhalt der KÃ¼ndigung am 10. April 2007 nicht mehr zur Arbeit erschienen und habe am 16. April 2007 den Arzt aufgesucht und sich fÃ¼r drei Wochen krankschreiben lassen.</w:t>
      </w:r>
    </w:p>
    <w:p>
      <w:r>
        <w:t>Â Â Â Â Â Â Â Â Â  Dr. med. M. Zimmermann, Allgemeinmedizin, attestierte am 21. Mai und am 8. Juni 2007 eine ArbeitsunfÃ¤higkeit von 100 % vom 16. April bis 31. Mai 2007 wegen RÃ¼ckenleiden (Urk. 12/182).</w:t>
      </w:r>
    </w:p>
    <w:p>
      <w:r>
        <w:t>4.Â Â Â Â Â Â</w:t>
      </w:r>
    </w:p>
    <w:p>
      <w:r>
        <w:t>4.1Â Â Â Â  Der Anspruch auf ÃbergangsentschÃ¤digung setzt eine BeeintrÃ¤chtigung im wirtschaftlichen Fortkommen durch den Nichteignungsentscheid voraus (Art. 86 Abs. 1 lit. a VUV) und bemisst sich entsprechend der Lohneinbusse infolge der verfÃ¼gten Nichteignung (Art. 87 Abs. 1 Satz 1 VUV).</w:t>
      </w:r>
    </w:p>
    <w:p>
      <w:r>
        <w:t>Â Â Â Â Â Â Â Â Â  Der Anspruch knÃ¼pft also am Umstand an, dass die versicherte Person wegen der verfÃ¼gten Nichteignung ein Erwerbseinkommen erzielt, das tiefer ist als das Einkommen, das sie ohne die EinschrÃ¤nkung, die zum Nichteignungsentscheid gefÃ¼hrt hat, erzielt hat oder erzielen wÃ¼rde.</w:t>
      </w:r>
    </w:p>
    <w:p>
      <w:r>
        <w:t>4.2Â Â Â Â  Dieser Logik folgend hat die Rechtsprechung einen Anspruch auf ÃbergangsentschÃ¤digung in FÃ¤llen verneint, in denen die betreffende Person aus anderen GrÃ¼nden als der verfÃ¼gten Nichteignung ohne Erwerbseinkommen gewesen ist (vorsehend Erw. 1.4). In diesen FÃ¤llen erzielte die betreffende Person nicht wegen der verfÃ¼gten Nichteignung ein tieferes Einkommen als im Gesundheitsfall, sondern gar kein Einkommen, aber aus mit der Nichteignung nicht zusammenhÃ¤ngenden GrÃ¼nden. Ob die Person fÃ¼r alle TÃ¤tigkeiten geeignet oder fÃ¼r bestimmte TÃ¤tigkeiten aus gesundheitlichen GrÃ¼nden ungeeignet war, blieb ohne Auswirkung auf die erwerbliche Situation, insbesondere die BeschÃ¤ftigungslosigkeit, die aus andern GrÃ¼nden eingetreten war.</w:t>
      </w:r>
    </w:p>
    <w:p>
      <w:r>
        <w:t>4.3Â Â Â Â  Die hier zu beurteilende Konstellation weist mit der eben genannten gewisse Ãhnlichkeiten auf, indem die attestierte ArbeitsunfÃ¤higkeit offensichtlich nicht mit der verfÃ¼gten Nichteignung zusammenhing, sondern mit davon klar verschiedenen RÃ¼ckenbeschwerden. Diese krankheitsbedingte BeeintrÃ¤chtigung hÃ¤tte auch bestanden und eine ArbeitsunfÃ¤higkeit begrÃ¼ndet, wenn der BeschwerdefÃ¼hrer nach wie vor eine besser bezahlte TÃ¤tigkeit, fÃ¼r die er mittlerweile als ungeeignet erklÃ¤rt wurde, ausgeÃ¼bt hÃ¤tte.</w:t>
      </w:r>
    </w:p>
    <w:p>
      <w:r>
        <w:t>Â Â Â Â Â Â Â Â Â  Die Frage ist allerdings, ob der BeschwerdefÃ¼hrer in diesem Fall einer krankheitsbedingten Arbeitsverhinderung in der besser bezahlten, heute ungeeigneten TÃ¤tigkeit auch ohne das entsprechende Einkommen geblieben wÃ¤re, so dass es analog den dargelegten FÃ¤llen mangels Verdienst in geeigneter TÃ¤tigkeit gar keinen zu entschÃ¤digenden Minderverdienst gÃ¤be.</w:t>
      </w:r>
    </w:p>
    <w:p>
      <w:r>
        <w:t>Â Â Â Â Â Â Â Â Â  Dies ist zu verneinen. Bei einer krankheitsbedingten ArbeitsunfÃ¤higkeit in der frÃ¼heren, besser bezahlten und heute ungeeigneten TÃ¤tigkeit hÃ¤tte der BeschwerdefÃ¼hrer im Rahmen der gesetzlichen und allenfalls vertraglichen Bestimmungen Anspruch auf Lohnfortzahlung gehabt. Einen ebensolchen Anspruch hatte er - losgelÃ¶st vom Umstand, dass er sich in gekÃ¼ndigter Stellung befand - in der Zeit der krankheitsbedingten ArbeitsunfÃ¤higkeit in der aktuell ausgeÃ¼bten TÃ¤tigkeit. Die Differenz zwischen der Lohnfortzahlung in der alten (hypothetisch weiter ausgeÃ¼bten) TÃ¤tigkeit und derjenigen in der aktuell ausgeÃ¼bten TÃ¤tigkeit ist Ausdruck der Lohneinbusse infolge der verfÃ¼gten Nichteignung.</w:t>
      </w:r>
    </w:p>
    <w:p>
      <w:r>
        <w:t>4.4Â Â Â Â  Dies fÃ¼hrt zum Schluss, dass auch wÃ¤hrend der vorÃ¼bergehenden krankheitsbedingten und von einer Lohnfortzahlungspflicht erfassten ArbeitsunfÃ¤higkeit Anspruch auf den Ausgleich der Lohneinbusse infolge verfÃ¼gter Nichteignung bestand.</w:t>
      </w:r>
    </w:p>
    <w:p>
      <w:r>
        <w:t>Â Â Â Â Â Â Â Â Â  In diesem Sinne ist die Beschwerde gutzuheissen, der angefochtene Entscheid aufzuheben und festzustellen, dass der BeschwerdefÃ¼hrer von Oktober 2006 bis September 2007 Anspruch auf eine ÃbergangsentschÃ¤digung von monatlich Fr. 1'776.-- hat.</w:t>
      </w:r>
    </w:p>
    <w:p>
      <w:r>
        <w:t>5.Â Â Â Â Â Â  AusgangsgemÃ¤ss hat die Beschwerdegegnerin dem obsiegenden und anwaltlich vertretenen BeschwerdefÃ¼hrer eine ProzessentschÃ¤digung zu entrichten, die beim praxisgemÃ¤ssen Stundenansatz von Fr. 200.-- (zuzÃ¼glich Mehrwertsteuer) auf Fr. 1'300.-- (inklusive Barauslagen und Mehrwertsteuer) zu bemessen ist.</w:t>
      </w:r>
    </w:p>
    <w:p>
      <w:r>
        <w:t>Â</w:t>
      </w:r>
    </w:p>
    <w:p>
      <w:r>
        <w:t>Â Â Â Â Â Â Â Â Â</w:t>
      </w:r>
    </w:p>
    <w:p>
      <w:r>
        <w:t>Das Gericht erkennt:</w:t>
      </w:r>
    </w:p>
    <w:p>
      <w:r>
        <w:t>1.Â Â Â Â Â Â Â Â  In Gutheissung der Beschwerde wird der Einspracheentscheid der Schweizerischen Unfallversicherungsanstalt (SUVA) vom 14. MÃ¤rz 2008 aufgehoben, und es wird festgestellt, dass der BeschwerdefÃ¼hrer von Oktober 2006 bis September 2007 Anspruch auf eine ÃbergangsentschÃ¤digung von monatlich Fr. 1'776.-- hat.</w:t>
      </w:r>
    </w:p>
    <w:p>
      <w:r>
        <w:t>2.Â Â Â Â Â Â Â Â  Das Verfahren ist kostenlos.</w:t>
      </w:r>
    </w:p>
    <w:p>
      <w:r>
        <w:t>3.Â Â Â Â Â Â Â Â  Die Beschwerdegegnerin wird verpflichtet, dem BeschwerdefÃ¼hrer eine ProzessentschÃ¤digung von Fr. 1'300.-- (inkl. Barauslagen und MWSt) zu bezahlen.</w:t>
      </w:r>
    </w:p>
    <w:p>
      <w:r>
        <w:t>4.Â Â Â Â Â Â Â Â  Zustellung gegen Empfangsschein an:</w:t>
      </w:r>
    </w:p>
    <w:p>
      <w:r>
        <w:t>- Rechtsanwalt Dr. Hardy Landolt</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